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C1F9" w14:textId="77777777" w:rsidR="00230B73" w:rsidRPr="00785915" w:rsidRDefault="00230B73" w:rsidP="004E35F3">
      <w:pPr>
        <w:pStyle w:val="H1"/>
        <w:spacing w:before="0" w:after="0"/>
        <w:jc w:val="center"/>
        <w:rPr>
          <w:rFonts w:ascii="Calibri" w:hAnsi="Calibri" w:cs="Calibri"/>
          <w:sz w:val="36"/>
          <w:szCs w:val="36"/>
        </w:rPr>
      </w:pPr>
    </w:p>
    <w:p w14:paraId="6E426ACF" w14:textId="77777777" w:rsidR="00230B73" w:rsidRPr="00785915" w:rsidRDefault="00230B73" w:rsidP="004E35F3">
      <w:pPr>
        <w:pStyle w:val="H1"/>
        <w:spacing w:before="0" w:after="0"/>
        <w:jc w:val="center"/>
        <w:rPr>
          <w:rFonts w:ascii="Calibri" w:hAnsi="Calibri" w:cs="Calibri"/>
          <w:sz w:val="36"/>
          <w:szCs w:val="36"/>
        </w:rPr>
      </w:pPr>
    </w:p>
    <w:p w14:paraId="050882FC" w14:textId="77777777" w:rsidR="00D363F3" w:rsidRPr="00785915" w:rsidRDefault="00D363F3" w:rsidP="004E35F3">
      <w:pPr>
        <w:pStyle w:val="H1"/>
        <w:spacing w:before="0" w:after="0"/>
        <w:jc w:val="center"/>
        <w:rPr>
          <w:rFonts w:ascii="Calibri" w:hAnsi="Calibri" w:cs="Calibri"/>
          <w:sz w:val="36"/>
          <w:szCs w:val="36"/>
        </w:rPr>
      </w:pPr>
      <w:r w:rsidRPr="00785915">
        <w:rPr>
          <w:rFonts w:ascii="Calibri" w:hAnsi="Calibri" w:cs="Calibri"/>
          <w:sz w:val="36"/>
          <w:szCs w:val="36"/>
        </w:rPr>
        <w:t>Instrukcja obsługi gaśnicy</w:t>
      </w:r>
    </w:p>
    <w:p w14:paraId="3295B3B9" w14:textId="77777777" w:rsidR="00D363F3" w:rsidRPr="00785915" w:rsidRDefault="00D363F3" w:rsidP="00375161">
      <w:pPr>
        <w:rPr>
          <w:rFonts w:ascii="Calibri" w:hAnsi="Calibri" w:cs="Calibri"/>
          <w:snapToGrid w:val="0"/>
          <w:sz w:val="22"/>
          <w:szCs w:val="22"/>
        </w:rPr>
      </w:pPr>
      <w:r w:rsidRPr="00785915">
        <w:rPr>
          <w:rStyle w:val="Pogrubienie"/>
          <w:rFonts w:ascii="Calibri" w:hAnsi="Calibri" w:cs="Calibri"/>
          <w:snapToGrid w:val="0"/>
          <w:sz w:val="22"/>
          <w:szCs w:val="22"/>
        </w:rPr>
        <w:t>Wyrób – nazwa i opis</w:t>
      </w:r>
      <w:r w:rsidRPr="00785915">
        <w:rPr>
          <w:rFonts w:ascii="Calibri" w:hAnsi="Calibri" w:cs="Calibri"/>
          <w:snapToGrid w:val="0"/>
          <w:sz w:val="22"/>
          <w:szCs w:val="22"/>
        </w:rPr>
        <w:t xml:space="preserve">: </w:t>
      </w:r>
      <w:r w:rsidRPr="00785915">
        <w:rPr>
          <w:rFonts w:ascii="Calibri" w:hAnsi="Calibri" w:cs="Calibri"/>
          <w:snapToGrid w:val="0"/>
          <w:sz w:val="22"/>
          <w:szCs w:val="22"/>
        </w:rPr>
        <w:br/>
      </w:r>
      <w:r w:rsidRPr="00785915">
        <w:rPr>
          <w:rStyle w:val="Pogrubienie"/>
          <w:rFonts w:ascii="Calibri" w:hAnsi="Calibri" w:cs="Calibri"/>
          <w:snapToGrid w:val="0"/>
          <w:sz w:val="22"/>
          <w:szCs w:val="22"/>
        </w:rPr>
        <w:t>Gaśnica proszkowa, typ GP – 2x ABC</w:t>
      </w:r>
      <w:r w:rsidRPr="00785915">
        <w:rPr>
          <w:rFonts w:ascii="Calibri" w:hAnsi="Calibri" w:cs="Calibri"/>
          <w:snapToGrid w:val="0"/>
          <w:sz w:val="22"/>
          <w:szCs w:val="22"/>
        </w:rPr>
        <w:t xml:space="preserve"> </w:t>
      </w:r>
    </w:p>
    <w:p w14:paraId="341C8032"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ciśnienie robocze </w:t>
      </w:r>
      <w:proofErr w:type="spellStart"/>
      <w:r w:rsidRPr="00785915">
        <w:rPr>
          <w:rFonts w:ascii="Calibri" w:hAnsi="Calibri" w:cs="Calibri"/>
          <w:snapToGrid w:val="0"/>
          <w:sz w:val="22"/>
          <w:szCs w:val="22"/>
        </w:rPr>
        <w:t>Ps</w:t>
      </w:r>
      <w:proofErr w:type="spellEnd"/>
      <w:r w:rsidRPr="00785915">
        <w:rPr>
          <w:rFonts w:ascii="Calibri" w:hAnsi="Calibri" w:cs="Calibri"/>
          <w:snapToGrid w:val="0"/>
          <w:sz w:val="22"/>
          <w:szCs w:val="22"/>
        </w:rPr>
        <w:t xml:space="preserve"> 18 bar </w:t>
      </w:r>
    </w:p>
    <w:p w14:paraId="446EDCA6"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zakres temperatur użytkowania </w:t>
      </w:r>
      <w:proofErr w:type="spellStart"/>
      <w:r w:rsidRPr="00785915">
        <w:rPr>
          <w:rFonts w:ascii="Calibri" w:hAnsi="Calibri" w:cs="Calibri"/>
          <w:snapToGrid w:val="0"/>
          <w:sz w:val="22"/>
          <w:szCs w:val="22"/>
        </w:rPr>
        <w:t>Ts</w:t>
      </w:r>
      <w:proofErr w:type="spellEnd"/>
      <w:r w:rsidRPr="00785915">
        <w:rPr>
          <w:rFonts w:ascii="Calibri" w:hAnsi="Calibri" w:cs="Calibri"/>
          <w:snapToGrid w:val="0"/>
          <w:sz w:val="22"/>
          <w:szCs w:val="22"/>
        </w:rPr>
        <w:t xml:space="preserve"> -20°C do +60°C </w:t>
      </w:r>
    </w:p>
    <w:p w14:paraId="6C13A804"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pojemność zbiornika V 2,3 dm³ </w:t>
      </w:r>
    </w:p>
    <w:p w14:paraId="492187E1"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ciśnienie próbne Pt 25 bar </w:t>
      </w:r>
    </w:p>
    <w:p w14:paraId="2666A845"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rok produkcji: 2006 </w:t>
      </w:r>
    </w:p>
    <w:p w14:paraId="4B521743" w14:textId="77777777" w:rsidR="00375161" w:rsidRPr="00785915" w:rsidRDefault="00375161" w:rsidP="00375161">
      <w:pPr>
        <w:ind w:left="720"/>
        <w:rPr>
          <w:rFonts w:ascii="Calibri" w:hAnsi="Calibri" w:cs="Calibri"/>
          <w:snapToGrid w:val="0"/>
          <w:sz w:val="18"/>
          <w:szCs w:val="18"/>
        </w:rPr>
      </w:pPr>
    </w:p>
    <w:p w14:paraId="27534806" w14:textId="77777777" w:rsidR="00D363F3" w:rsidRPr="00785915" w:rsidRDefault="00D363F3" w:rsidP="00375161">
      <w:pPr>
        <w:jc w:val="both"/>
        <w:rPr>
          <w:rFonts w:ascii="Calibri" w:hAnsi="Calibri" w:cs="Calibri"/>
          <w:snapToGrid w:val="0"/>
          <w:sz w:val="22"/>
          <w:szCs w:val="22"/>
        </w:rPr>
      </w:pPr>
      <w:r w:rsidRPr="00785915">
        <w:rPr>
          <w:rStyle w:val="Pogrubienie"/>
          <w:rFonts w:ascii="Calibri" w:hAnsi="Calibri" w:cs="Calibri"/>
          <w:snapToGrid w:val="0"/>
          <w:sz w:val="24"/>
          <w:szCs w:val="24"/>
        </w:rPr>
        <w:t>UWAGA</w:t>
      </w:r>
      <w:r w:rsidRPr="00785915">
        <w:rPr>
          <w:rFonts w:ascii="Calibri" w:hAnsi="Calibri" w:cs="Calibri"/>
          <w:snapToGrid w:val="0"/>
          <w:sz w:val="24"/>
          <w:szCs w:val="24"/>
        </w:rPr>
        <w:t>:</w:t>
      </w:r>
      <w:r w:rsidRPr="00785915">
        <w:rPr>
          <w:rFonts w:ascii="Calibri" w:hAnsi="Calibri" w:cs="Calibri"/>
          <w:snapToGrid w:val="0"/>
          <w:sz w:val="22"/>
          <w:szCs w:val="22"/>
        </w:rPr>
        <w:t xml:space="preserve"> Przed ustawieniem/montażem gaśnicy w miejscu przeznaczenia należy zapoznać się z instrukcją obsługi. Gaśnice należy używać w pozycji pionowej, zaworem do góry. Na każdej gaśnicy musi znajdować się etykieta bądź sitodruk zgodny z normą PN – EN 3 zawierający następujące informacje z którymi użytkownik powinien się zapoznać: </w:t>
      </w:r>
    </w:p>
    <w:p w14:paraId="40FECA1F"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instrukcje uruchomienia gaśnicy w formie piktogramów i opisów, grupy pożarów, </w:t>
      </w:r>
    </w:p>
    <w:p w14:paraId="099CED18"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ograniczenia lub zagrożenia wynikające podczas używania gaśnicy, np. związanych z porażeniem prądem elektrycznym, </w:t>
      </w:r>
    </w:p>
    <w:p w14:paraId="64405F6C"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wskazówkę, że po każdym uruchomieniu należy ponownie napełnić, </w:t>
      </w:r>
    </w:p>
    <w:p w14:paraId="1499AACC"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wskazówkę, że gaśnicę należy poddawać okresowym przeglądom i konserwacji a zastosowane części zamienne oraz środki gaśnicze należy stosować zgodnie z zatwierdzonym wzorem, </w:t>
      </w:r>
    </w:p>
    <w:p w14:paraId="663A118C"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dane identyfikacyjne środka gaśniczego, dodatków oraz procentowych zawartości w wodnych środkach gaśniczych, </w:t>
      </w:r>
    </w:p>
    <w:p w14:paraId="5CC025F6"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wielkość napełnienia w kilogramach lub litrach, i </w:t>
      </w:r>
    </w:p>
    <w:p w14:paraId="527D431B" w14:textId="77777777" w:rsidR="00D363F3" w:rsidRPr="00785915" w:rsidRDefault="00375161"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informacje</w:t>
      </w:r>
      <w:r w:rsidR="00D363F3" w:rsidRPr="00785915">
        <w:rPr>
          <w:rFonts w:ascii="Calibri" w:hAnsi="Calibri" w:cs="Calibri"/>
          <w:snapToGrid w:val="0"/>
          <w:sz w:val="22"/>
          <w:szCs w:val="22"/>
        </w:rPr>
        <w:t xml:space="preserve"> na temat zastosowanego gazu napędowego, </w:t>
      </w:r>
    </w:p>
    <w:p w14:paraId="2A843C80"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zakres temperatur użytkowania TS w °C, </w:t>
      </w:r>
    </w:p>
    <w:p w14:paraId="2E11BE3D"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pojemność wodna zbiornika V w litrach, </w:t>
      </w:r>
    </w:p>
    <w:p w14:paraId="79BBE56D"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ciśnienie robocze oraz próbne PS, PT w barach, </w:t>
      </w:r>
    </w:p>
    <w:p w14:paraId="385D7A70"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nr certyfikatu CNBOP, </w:t>
      </w:r>
    </w:p>
    <w:p w14:paraId="752EEDA1"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powołanie na normę PN – EN 3, </w:t>
      </w:r>
    </w:p>
    <w:p w14:paraId="245F3C9D"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typ gaśnicy, </w:t>
      </w:r>
    </w:p>
    <w:p w14:paraId="74A52813"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nr jednostki notyfikowanej nadającej znak CE, </w:t>
      </w:r>
    </w:p>
    <w:p w14:paraId="7EFF6752"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nazwę i adres producenta lub dostawcy, </w:t>
      </w:r>
    </w:p>
    <w:p w14:paraId="272BAFE6"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nr partii oraz data produkcji gaśnicy (etykieta lub sitodruk gaśnicy), </w:t>
      </w:r>
    </w:p>
    <w:p w14:paraId="5207CED0" w14:textId="77777777" w:rsidR="00D363F3" w:rsidRPr="00785915" w:rsidRDefault="00D363F3" w:rsidP="00375161">
      <w:pPr>
        <w:numPr>
          <w:ilvl w:val="0"/>
          <w:numId w:val="1"/>
        </w:numPr>
        <w:rPr>
          <w:rFonts w:ascii="Calibri" w:hAnsi="Calibri" w:cs="Calibri"/>
          <w:snapToGrid w:val="0"/>
          <w:sz w:val="22"/>
          <w:szCs w:val="22"/>
        </w:rPr>
      </w:pPr>
      <w:r w:rsidRPr="00785915">
        <w:rPr>
          <w:rFonts w:ascii="Calibri" w:hAnsi="Calibri" w:cs="Calibri"/>
          <w:snapToGrid w:val="0"/>
          <w:sz w:val="22"/>
          <w:szCs w:val="22"/>
        </w:rPr>
        <w:t xml:space="preserve">na zbiorniku znajduje się data produkcji zbiornika, </w:t>
      </w:r>
    </w:p>
    <w:p w14:paraId="1095ED9D" w14:textId="77777777" w:rsidR="00375161" w:rsidRPr="00785915" w:rsidRDefault="00375161" w:rsidP="00375161">
      <w:pPr>
        <w:ind w:left="720"/>
        <w:rPr>
          <w:rFonts w:ascii="Calibri" w:hAnsi="Calibri" w:cs="Calibri"/>
          <w:snapToGrid w:val="0"/>
          <w:sz w:val="18"/>
          <w:szCs w:val="18"/>
        </w:rPr>
      </w:pPr>
    </w:p>
    <w:p w14:paraId="62C950A9" w14:textId="77777777" w:rsidR="00375161" w:rsidRPr="00785915" w:rsidRDefault="00D363F3" w:rsidP="00230B73">
      <w:pPr>
        <w:jc w:val="both"/>
        <w:rPr>
          <w:rFonts w:ascii="Calibri" w:hAnsi="Calibri" w:cs="Calibri"/>
          <w:snapToGrid w:val="0"/>
          <w:sz w:val="22"/>
          <w:szCs w:val="22"/>
        </w:rPr>
      </w:pPr>
      <w:r w:rsidRPr="00785915">
        <w:rPr>
          <w:rStyle w:val="Pogrubienie"/>
          <w:rFonts w:ascii="Calibri" w:hAnsi="Calibri" w:cs="Calibri"/>
          <w:snapToGrid w:val="0"/>
          <w:sz w:val="24"/>
          <w:szCs w:val="24"/>
        </w:rPr>
        <w:t>Uwaga</w:t>
      </w:r>
      <w:r w:rsidRPr="00785915">
        <w:rPr>
          <w:rFonts w:ascii="Calibri" w:hAnsi="Calibri" w:cs="Calibri"/>
          <w:snapToGrid w:val="0"/>
          <w:sz w:val="24"/>
          <w:szCs w:val="24"/>
        </w:rPr>
        <w:t>:</w:t>
      </w:r>
      <w:r w:rsidRPr="00785915">
        <w:rPr>
          <w:rFonts w:ascii="Calibri" w:hAnsi="Calibri" w:cs="Calibri"/>
          <w:snapToGrid w:val="0"/>
          <w:sz w:val="22"/>
          <w:szCs w:val="22"/>
        </w:rPr>
        <w:t xml:space="preserve"> data produkcji zbiornika może się różnić od daty produkcji gaśnicy, data produkcji zbiornika może być z tego samego miesiąca co gaśnica lub wcześniejsza, nigdy odwrotnie. Szczegółowe dane techniczne oraz znak CE umieszczone są na etykiecie gaśnicy. Producent nie dopuszcza do stosowania gaśnicy bez etykiety lub sitodruku oraz w przypadkach gdy informacje na nich zawarte są nieczytelne. W przypadku stwierdzenia braku etykiety lub sitodruku oraz w przypadkach gdy informacje na nich zawarte są nieczytelne, należy gaśnicę przekazać do autoryzowanego zakładu serwisowego, który dokona identyfikacji i zaopatrzy gaśnice w nową etykietę zastępczą odpowiadającą wzorcowi z naniesionymi dodatkowo informacjami kto dokonał identyfikacji – nazwa i adres zakładu serwisowego. </w:t>
      </w:r>
    </w:p>
    <w:p w14:paraId="60285F2D" w14:textId="77777777" w:rsidR="00375161" w:rsidRPr="00785915" w:rsidRDefault="00375161" w:rsidP="00375161">
      <w:pPr>
        <w:rPr>
          <w:rFonts w:ascii="Calibri" w:hAnsi="Calibri" w:cs="Calibri"/>
          <w:snapToGrid w:val="0"/>
          <w:sz w:val="18"/>
          <w:szCs w:val="18"/>
        </w:rPr>
      </w:pPr>
    </w:p>
    <w:p w14:paraId="07D81DE3" w14:textId="77777777" w:rsidR="00375161" w:rsidRPr="00785915" w:rsidRDefault="00D363F3" w:rsidP="00230B73">
      <w:pPr>
        <w:jc w:val="both"/>
        <w:rPr>
          <w:rFonts w:ascii="Calibri" w:hAnsi="Calibri" w:cs="Calibri"/>
          <w:snapToGrid w:val="0"/>
          <w:sz w:val="22"/>
          <w:szCs w:val="22"/>
        </w:rPr>
      </w:pPr>
      <w:r w:rsidRPr="00785915">
        <w:rPr>
          <w:rStyle w:val="Pogrubienie"/>
          <w:rFonts w:ascii="Calibri" w:hAnsi="Calibri" w:cs="Calibri"/>
          <w:snapToGrid w:val="0"/>
          <w:sz w:val="24"/>
          <w:szCs w:val="24"/>
        </w:rPr>
        <w:t>UWAGA</w:t>
      </w:r>
      <w:r w:rsidRPr="00785915">
        <w:rPr>
          <w:rFonts w:ascii="Calibri" w:hAnsi="Calibri" w:cs="Calibri"/>
          <w:snapToGrid w:val="0"/>
          <w:sz w:val="24"/>
          <w:szCs w:val="24"/>
        </w:rPr>
        <w:t>:</w:t>
      </w:r>
      <w:r w:rsidRPr="00785915">
        <w:rPr>
          <w:rFonts w:ascii="Calibri" w:hAnsi="Calibri" w:cs="Calibri"/>
          <w:snapToGrid w:val="0"/>
          <w:sz w:val="22"/>
          <w:szCs w:val="22"/>
        </w:rPr>
        <w:t xml:space="preserve"> Gaśnice są urządzeniami ciśnieniowymi i w przypadku ich niewłaściwego użycia mogą być niebezpieczne dla zdrowia i życia, dlatego użytkownicy powinni być zaznajomieni z obsługą podręcznego sprzętu p. </w:t>
      </w:r>
      <w:proofErr w:type="spellStart"/>
      <w:r w:rsidRPr="00785915">
        <w:rPr>
          <w:rFonts w:ascii="Calibri" w:hAnsi="Calibri" w:cs="Calibri"/>
          <w:snapToGrid w:val="0"/>
          <w:sz w:val="22"/>
          <w:szCs w:val="22"/>
        </w:rPr>
        <w:t>poż</w:t>
      </w:r>
      <w:proofErr w:type="spellEnd"/>
      <w:r w:rsidRPr="00785915">
        <w:rPr>
          <w:rFonts w:ascii="Calibri" w:hAnsi="Calibri" w:cs="Calibri"/>
          <w:snapToGrid w:val="0"/>
          <w:sz w:val="22"/>
          <w:szCs w:val="22"/>
        </w:rPr>
        <w:t>. i powinni zostać poinformowani o niebezpieczeństwach wynikających z niewłaściwego stosowania. Nie dopuszcza się używania gaśnic śniegowych do gaszenia ludzi. Gaśnicę najlepiej zamontować na przeznaczonym do tego celu zawiesiu. Zawleczkę gaśnicy wyciągnąć wyłącznie w przypadku jej użycia. W przypadku stwierdzenia braku plomby lub zawleczki należy gaśnicę poddać przegl</w:t>
      </w:r>
      <w:r w:rsidR="00375161" w:rsidRPr="00785915">
        <w:rPr>
          <w:rFonts w:ascii="Calibri" w:hAnsi="Calibri" w:cs="Calibri"/>
          <w:snapToGrid w:val="0"/>
          <w:sz w:val="22"/>
          <w:szCs w:val="22"/>
        </w:rPr>
        <w:t>ądowi w autoryzowanym serwisie.</w:t>
      </w:r>
    </w:p>
    <w:p w14:paraId="08FF4D75" w14:textId="77777777" w:rsidR="00375161" w:rsidRPr="00785915" w:rsidRDefault="00375161" w:rsidP="00375161">
      <w:pPr>
        <w:rPr>
          <w:rFonts w:ascii="Calibri" w:hAnsi="Calibri" w:cs="Calibri"/>
          <w:snapToGrid w:val="0"/>
          <w:sz w:val="18"/>
          <w:szCs w:val="18"/>
        </w:rPr>
      </w:pPr>
    </w:p>
    <w:p w14:paraId="454B39A0" w14:textId="77777777" w:rsidR="00D363F3" w:rsidRPr="00785915" w:rsidRDefault="00D363F3" w:rsidP="00230B73">
      <w:pPr>
        <w:jc w:val="both"/>
        <w:rPr>
          <w:rFonts w:ascii="Calibri" w:hAnsi="Calibri" w:cs="Calibri"/>
          <w:snapToGrid w:val="0"/>
          <w:sz w:val="22"/>
          <w:szCs w:val="22"/>
        </w:rPr>
      </w:pPr>
      <w:r w:rsidRPr="00785915">
        <w:rPr>
          <w:rStyle w:val="Pogrubienie"/>
          <w:rFonts w:ascii="Calibri" w:hAnsi="Calibri" w:cs="Calibri"/>
          <w:snapToGrid w:val="0"/>
          <w:sz w:val="24"/>
          <w:szCs w:val="24"/>
        </w:rPr>
        <w:t>UWAGA</w:t>
      </w:r>
      <w:r w:rsidRPr="00785915">
        <w:rPr>
          <w:rFonts w:ascii="Calibri" w:hAnsi="Calibri" w:cs="Calibri"/>
          <w:snapToGrid w:val="0"/>
          <w:sz w:val="24"/>
          <w:szCs w:val="24"/>
        </w:rPr>
        <w:t>:</w:t>
      </w:r>
      <w:r w:rsidRPr="00785915">
        <w:rPr>
          <w:rFonts w:ascii="Calibri" w:hAnsi="Calibri" w:cs="Calibri"/>
          <w:snapToGrid w:val="0"/>
          <w:sz w:val="22"/>
          <w:szCs w:val="22"/>
        </w:rPr>
        <w:t xml:space="preserve"> Przy gaszeniu urządzeń będących pod napięciem elektrycznym bezwzględnie przestrzegać informacji i zaleceń znajdujących się na etykiecie gaśnicy. Chronić gaśnicę przed wpływem niekorzystnych czynników atmosferycznych i chemicznych. W przypadku użycia gaśnicy w pomieszczeniu zamkniętym wysypany proszek zebrać przy pomocy odkurzacza a następnie umyć pomieszczenie czystą wodą. Warunki gwarancji i konserwacji zgodnie z zaleceniami znajdującymi się na etykiecie.</w:t>
      </w:r>
    </w:p>
    <w:sectPr w:rsidR="00D363F3" w:rsidRPr="00785915" w:rsidSect="00230B73">
      <w:pgSz w:w="11906" w:h="16838"/>
      <w:pgMar w:top="0" w:right="720" w:bottom="720" w:left="720" w:header="850" w:footer="850" w:gutter="0"/>
      <w:pgBorders w:offsetFrom="page">
        <w:top w:val="threeDEngrave" w:sz="24" w:space="24" w:color="auto"/>
        <w:left w:val="threeDEngrave" w:sz="24" w:space="24" w:color="auto"/>
        <w:bottom w:val="threeDEngrave" w:sz="24" w:space="24" w:color="auto"/>
        <w:right w:val="threeDEngrave" w:sz="24" w:space="24" w:color="auto"/>
      </w:pgBorders>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59AC" w14:textId="77777777" w:rsidR="00460E35" w:rsidRDefault="00460E35" w:rsidP="00071E45">
      <w:r>
        <w:separator/>
      </w:r>
    </w:p>
  </w:endnote>
  <w:endnote w:type="continuationSeparator" w:id="0">
    <w:p w14:paraId="450C10F0" w14:textId="77777777" w:rsidR="00460E35" w:rsidRDefault="00460E35" w:rsidP="0007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5ABB8" w14:textId="77777777" w:rsidR="00460E35" w:rsidRDefault="00460E35" w:rsidP="00071E45">
      <w:r>
        <w:separator/>
      </w:r>
    </w:p>
  </w:footnote>
  <w:footnote w:type="continuationSeparator" w:id="0">
    <w:p w14:paraId="1F14C00C" w14:textId="77777777" w:rsidR="00460E35" w:rsidRDefault="00460E35" w:rsidP="00071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092773171">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5161"/>
    <w:rsid w:val="00071E45"/>
    <w:rsid w:val="00230B73"/>
    <w:rsid w:val="00375161"/>
    <w:rsid w:val="00460E35"/>
    <w:rsid w:val="004E35F3"/>
    <w:rsid w:val="00785915"/>
    <w:rsid w:val="00D363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66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1">
    <w:name w:val="H1"/>
    <w:basedOn w:val="Normalny"/>
    <w:next w:val="Normalny"/>
    <w:pPr>
      <w:keepNext/>
      <w:spacing w:before="100" w:after="100"/>
      <w:outlineLvl w:val="1"/>
    </w:pPr>
    <w:rPr>
      <w:b/>
      <w:snapToGrid w:val="0"/>
      <w:kern w:val="36"/>
      <w:sz w:val="48"/>
    </w:rPr>
  </w:style>
  <w:style w:type="character" w:styleId="Pogrubienie">
    <w:name w:val="Strong"/>
    <w:basedOn w:val="Domylnaczcionkaakapitu"/>
    <w:qFormat/>
    <w:rPr>
      <w:b/>
    </w:rPr>
  </w:style>
  <w:style w:type="paragraph" w:styleId="Plandokumentu">
    <w:name w:val="Plan dokumentu"/>
    <w:basedOn w:val="Normalny"/>
    <w:semiHidden/>
    <w:pPr>
      <w:shd w:val="clear" w:color="auto" w:fill="000080"/>
    </w:pPr>
    <w:rPr>
      <w:rFonts w:ascii="Tahoma" w:hAnsi="Tahoma"/>
    </w:rPr>
  </w:style>
  <w:style w:type="paragraph" w:styleId="Nagwek">
    <w:name w:val="header"/>
    <w:basedOn w:val="Normalny"/>
    <w:link w:val="NagwekZnak"/>
    <w:uiPriority w:val="99"/>
    <w:semiHidden/>
    <w:unhideWhenUsed/>
    <w:rsid w:val="00071E45"/>
    <w:pPr>
      <w:tabs>
        <w:tab w:val="center" w:pos="4536"/>
        <w:tab w:val="right" w:pos="9072"/>
      </w:tabs>
    </w:pPr>
  </w:style>
  <w:style w:type="character" w:customStyle="1" w:styleId="NagwekZnak">
    <w:name w:val="Nagłówek Znak"/>
    <w:basedOn w:val="Domylnaczcionkaakapitu"/>
    <w:link w:val="Nagwek"/>
    <w:uiPriority w:val="99"/>
    <w:semiHidden/>
    <w:rsid w:val="00071E45"/>
  </w:style>
  <w:style w:type="paragraph" w:styleId="Stopka">
    <w:name w:val="footer"/>
    <w:basedOn w:val="Normalny"/>
    <w:link w:val="StopkaZnak"/>
    <w:uiPriority w:val="99"/>
    <w:semiHidden/>
    <w:unhideWhenUsed/>
    <w:rsid w:val="00071E45"/>
    <w:pPr>
      <w:tabs>
        <w:tab w:val="center" w:pos="4536"/>
        <w:tab w:val="right" w:pos="9072"/>
      </w:tabs>
    </w:pPr>
  </w:style>
  <w:style w:type="character" w:customStyle="1" w:styleId="StopkaZnak">
    <w:name w:val="Stopka Znak"/>
    <w:basedOn w:val="Domylnaczcionkaakapitu"/>
    <w:link w:val="Stopka"/>
    <w:uiPriority w:val="99"/>
    <w:semiHidden/>
    <w:rsid w:val="0007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27131-A112-48D7-BD5B-ADD7D0F1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498</Words>
  <Characters>2993</Characters>
  <Application>Microsoft Office Word</Application>
  <DocSecurity>0</DocSecurity>
  <Lines>24</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2026-08-24T18:07:00Z</dcterms:created>
  <dcterms:modified xsi:type="dcterms:W3CDTF">2026-08-24T18:07:00Z</dcterms:modified>
</cp:coreProperties>
</file>