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59E9A" w14:textId="77777777" w:rsidR="00E504BB" w:rsidRPr="009619AA" w:rsidRDefault="00E504BB" w:rsidP="00D6038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9619AA">
        <w:rPr>
          <w:rFonts w:ascii="Calibri" w:hAnsi="Calibri" w:cs="Calibri"/>
          <w:b/>
          <w:bCs/>
          <w:sz w:val="32"/>
          <w:szCs w:val="32"/>
        </w:rPr>
        <w:t>INSTRUKCJA  BHP</w:t>
      </w:r>
    </w:p>
    <w:p w14:paraId="103244CD" w14:textId="77777777" w:rsidR="00E504BB" w:rsidRPr="009619AA" w:rsidRDefault="00BB199B" w:rsidP="00BB199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9619AA">
        <w:rPr>
          <w:rFonts w:ascii="Calibri" w:hAnsi="Calibri" w:cs="Calibri"/>
          <w:b/>
          <w:bCs/>
          <w:sz w:val="32"/>
          <w:szCs w:val="32"/>
        </w:rPr>
        <w:t>na stanowisku pracy przy komputerze</w:t>
      </w:r>
    </w:p>
    <w:p w14:paraId="7386318E" w14:textId="77777777" w:rsidR="00BB199B" w:rsidRPr="009619AA" w:rsidRDefault="00BB199B" w:rsidP="00BB199B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7E28008E" w14:textId="77777777" w:rsidR="00E504BB" w:rsidRPr="009619AA" w:rsidRDefault="00E504BB" w:rsidP="007F66D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9619AA">
        <w:rPr>
          <w:rFonts w:ascii="Calibri" w:hAnsi="Calibri" w:cs="Calibri"/>
          <w:b/>
          <w:bCs/>
        </w:rPr>
        <w:t>Do pracy na stanowisku z komputerem może przystąpić osoba, która:</w:t>
      </w:r>
    </w:p>
    <w:p w14:paraId="5FAA3E0C" w14:textId="77777777" w:rsidR="00E504BB" w:rsidRPr="009619AA" w:rsidRDefault="00E504BB" w:rsidP="007F66D2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hAnsi="Calibri" w:cs="Calibri"/>
          <w:sz w:val="22"/>
          <w:szCs w:val="22"/>
        </w:rPr>
        <w:t>przeszła profilaktyczne badania lekarskie z uwzględnieniem badań wzroku i przedłożyła orzeczenie lekarskie bez przeciwwskazań do pracy na stanowiskach wyposażonych w monitory ekranowe,</w:t>
      </w:r>
    </w:p>
    <w:p w14:paraId="211B32F2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została przeszkolona wstępnie z zakresu bhp i ppoż.,</w:t>
      </w:r>
    </w:p>
    <w:p w14:paraId="2B7E2690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została zapoznana z niniejszą instrukcją.</w:t>
      </w:r>
    </w:p>
    <w:p w14:paraId="219A2214" w14:textId="77777777" w:rsidR="00E504BB" w:rsidRPr="009619AA" w:rsidRDefault="00E504BB" w:rsidP="007F66D2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 xml:space="preserve">       </w:t>
      </w:r>
    </w:p>
    <w:p w14:paraId="311A22D9" w14:textId="77777777" w:rsidR="00E504BB" w:rsidRPr="009619AA" w:rsidRDefault="00E504BB" w:rsidP="007F66D2">
      <w:pPr>
        <w:numPr>
          <w:ilvl w:val="0"/>
          <w:numId w:val="7"/>
        </w:numPr>
        <w:autoSpaceDE w:val="0"/>
        <w:autoSpaceDN w:val="0"/>
        <w:adjustRightInd w:val="0"/>
        <w:rPr>
          <w:rFonts w:ascii="Calibri" w:eastAsia="SimSun" w:hAnsi="Calibri" w:cs="Calibri"/>
          <w:b/>
          <w:bCs/>
        </w:rPr>
      </w:pPr>
      <w:r w:rsidRPr="009619AA">
        <w:rPr>
          <w:rFonts w:ascii="Calibri" w:eastAsia="SimSun" w:hAnsi="Calibri" w:cs="Calibri"/>
          <w:b/>
          <w:bCs/>
        </w:rPr>
        <w:t>Wyeliminowanie lub zmniejszenie uciążliwości pracy z komputerem wymaga zastosowania reżimu warunków pracy. W tym celu należy przestrzegać niżej wymienionych wytycznych:</w:t>
      </w:r>
    </w:p>
    <w:p w14:paraId="52B7A08B" w14:textId="77777777" w:rsidR="00E504BB" w:rsidRPr="009619AA" w:rsidRDefault="00E504BB" w:rsidP="007F66D2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ustawienie ekranu monitora względem źródeł światła powinno ograniczać olśnienie i odbicie światła,</w:t>
      </w:r>
    </w:p>
    <w:p w14:paraId="6996D9CC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odległości między sąsiednimi monitorami powinny wynosić co najmniej 0,6 m., a między pracownikiem i tyłem sąsiedniego monitora co najmniej 0,8 m.,</w:t>
      </w:r>
    </w:p>
    <w:p w14:paraId="5B2E5720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odległość oczu pracownika od ekranu monitora powinna wynosić 400-750 mm,</w:t>
      </w:r>
    </w:p>
    <w:p w14:paraId="1BD155AC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oświetlenie powinno zapewniać komfort pracy wzrokowej, a szczególnie: należy ograniczyć olśnienie bezpośrednie od opraw, okien, przezroczystych lub półprzezroczystych ścian albo jasnych płaszczyzn pomieszczenia oraz olśnienie odbiciowe od ekranu monitora w szczególności przez zastosowanie odpowiednich opraw oświetleniowych, instalowanie żaluzji lub zasłon w oknach,</w:t>
      </w:r>
    </w:p>
    <w:p w14:paraId="48D0624E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klawiatura powinna mieć możliwość regulacji kąta nachylenia w zakresie 0-15</w:t>
      </w:r>
      <w:r w:rsidRPr="009619AA">
        <w:rPr>
          <w:rFonts w:ascii="Calibri" w:eastAsia="SimSun" w:hAnsi="Calibri" w:cs="Calibri"/>
          <w:sz w:val="22"/>
          <w:szCs w:val="22"/>
          <w:vertAlign w:val="superscript"/>
        </w:rPr>
        <w:t>o</w:t>
      </w:r>
      <w:r w:rsidRPr="009619AA">
        <w:rPr>
          <w:rFonts w:ascii="Calibri" w:eastAsia="SimSun" w:hAnsi="Calibri" w:cs="Calibri"/>
          <w:sz w:val="22"/>
          <w:szCs w:val="22"/>
        </w:rPr>
        <w:t>,</w:t>
      </w:r>
    </w:p>
    <w:p w14:paraId="7D58145D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klawiaturę należy ustawiać tak aby odległość między klawiaturą a przednią krawędzią stołu była nie mniejsza niż 100mm,</w:t>
      </w:r>
    </w:p>
    <w:p w14:paraId="37121F4F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krzesło stanowiące wyposażenie stanowiska pracy powinno posiadać dostateczną stabilność, poprzez wyposażenie go w podstawę co najmniej pięciopodporową z kółkami jezdnymi, umożliwiać regulację wysokości siedziska w zakresie 400-500mm, licząc od podłogi; umożliwiać regulację pochylenia oparcia w zakresie: 5</w:t>
      </w:r>
      <w:r w:rsidRPr="009619AA">
        <w:rPr>
          <w:rFonts w:ascii="Calibri" w:eastAsia="SimSun" w:hAnsi="Calibri" w:cs="Calibri"/>
          <w:sz w:val="22"/>
          <w:szCs w:val="22"/>
          <w:vertAlign w:val="superscript"/>
        </w:rPr>
        <w:t>o</w:t>
      </w:r>
      <w:r w:rsidRPr="009619AA">
        <w:rPr>
          <w:rFonts w:ascii="Calibri" w:eastAsia="SimSun" w:hAnsi="Calibri" w:cs="Calibri"/>
          <w:sz w:val="22"/>
          <w:szCs w:val="22"/>
        </w:rPr>
        <w:t xml:space="preserve"> do przodu i 30</w:t>
      </w:r>
      <w:r w:rsidRPr="009619AA">
        <w:rPr>
          <w:rFonts w:ascii="Calibri" w:eastAsia="SimSun" w:hAnsi="Calibri" w:cs="Calibri"/>
          <w:sz w:val="22"/>
          <w:szCs w:val="22"/>
          <w:vertAlign w:val="superscript"/>
        </w:rPr>
        <w:t>o</w:t>
      </w:r>
      <w:r w:rsidRPr="009619AA">
        <w:rPr>
          <w:rFonts w:ascii="Calibri" w:eastAsia="SimSun" w:hAnsi="Calibri" w:cs="Calibri"/>
          <w:sz w:val="22"/>
          <w:szCs w:val="22"/>
        </w:rPr>
        <w:t xml:space="preserve"> do tyłu; posiadać wyprofilowaną płytę siedziska i oparcia odpowiednią do naturalnego wygięcia kręgosłupa i odcinka udowego kończyn dolnych; umożliwiać obrót wokół osi pionowej o 360</w:t>
      </w:r>
      <w:r w:rsidRPr="009619AA">
        <w:rPr>
          <w:rFonts w:ascii="Calibri" w:eastAsia="SimSun" w:hAnsi="Calibri" w:cs="Calibri"/>
          <w:sz w:val="22"/>
          <w:szCs w:val="22"/>
          <w:vertAlign w:val="superscript"/>
        </w:rPr>
        <w:t>o</w:t>
      </w:r>
      <w:r w:rsidRPr="009619AA">
        <w:rPr>
          <w:rFonts w:ascii="Calibri" w:eastAsia="SimSun" w:hAnsi="Calibri" w:cs="Calibri"/>
          <w:sz w:val="22"/>
          <w:szCs w:val="22"/>
        </w:rPr>
        <w:t>;  oraz powinno być wyposażone w podłokietniki,</w:t>
      </w:r>
    </w:p>
    <w:p w14:paraId="4D47E65A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mechanizmy regulacji wysokości siedziska i pochylenia oparcia powinny być łatwo dostępne i proste w obsłudze oraz tak usytuowane, aby regulację można było wykonywać w pozycji siedzącej,</w:t>
      </w:r>
    </w:p>
    <w:p w14:paraId="5A5CDD91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wszystkie elementy wyposażenia powinny znajdować się w zasięgu kończyn górnych , być osiągalne bez konieczności przyjmowania przez pracownika wymuszonych pozycji,</w:t>
      </w:r>
    </w:p>
    <w:p w14:paraId="37ACD978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konstrukcja stołu powinna umożliwiać dogodne ustawienie elementów wyposażenia stanowiska pracy, w tym zróżnicowaną wysokość ustawienia monitora ekranowego i klawiatury,</w:t>
      </w:r>
    </w:p>
    <w:p w14:paraId="7D1FA99B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łączyć przemiennie pracę związaną z obsługą monitora ekranowego z innymi rodzajami prac nie obciążającymi narządu wzroku i wykonywanymi w innych pozycjach ciała,</w:t>
      </w:r>
    </w:p>
    <w:p w14:paraId="42BA976B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pomieszczenia, w których pracują komputery, jeżeli nie ma zainstalowanych urządzeń klimatyzacyjnych, powinny być często przewietrzane oraz wyposażone w dużą ilość kwiatów wpływających na utrzymanie obojętnej jonizacji powietrza (np. paprocie),</w:t>
      </w:r>
    </w:p>
    <w:p w14:paraId="0B4FC44F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lastRenderedPageBreak/>
        <w:t>utrzymywać w pomieszczeniach przeznaczonych do pracy z monitorami ekranowymi wilgotność względną powietrza nie mniejszą niż 40% oraz optymalną temperaturę 21-23</w:t>
      </w:r>
      <w:r w:rsidRPr="009619AA">
        <w:rPr>
          <w:rFonts w:ascii="Calibri" w:eastAsia="SimSun" w:hAnsi="Calibri" w:cs="Calibri"/>
          <w:sz w:val="22"/>
          <w:szCs w:val="22"/>
          <w:vertAlign w:val="superscript"/>
        </w:rPr>
        <w:t>o</w:t>
      </w:r>
      <w:r w:rsidRPr="009619AA">
        <w:rPr>
          <w:rFonts w:ascii="Calibri" w:eastAsia="SimSun" w:hAnsi="Calibri" w:cs="Calibri"/>
          <w:sz w:val="22"/>
          <w:szCs w:val="22"/>
        </w:rPr>
        <w:t>C,</w:t>
      </w:r>
    </w:p>
    <w:p w14:paraId="0E2AB569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monitor powinien być umieszczony pomiędzy rzędami lamp sufitowych, aby zapobiec odblaskom,</w:t>
      </w:r>
    </w:p>
    <w:p w14:paraId="177E4527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 xml:space="preserve">ekran monitora powinien być pokryty warstwą </w:t>
      </w:r>
      <w:proofErr w:type="spellStart"/>
      <w:r w:rsidRPr="009619AA">
        <w:rPr>
          <w:rFonts w:ascii="Calibri" w:eastAsia="SimSun" w:hAnsi="Calibri" w:cs="Calibri"/>
          <w:sz w:val="22"/>
          <w:szCs w:val="22"/>
        </w:rPr>
        <w:t>antyodbiciową</w:t>
      </w:r>
      <w:proofErr w:type="spellEnd"/>
      <w:r w:rsidRPr="009619AA">
        <w:rPr>
          <w:rFonts w:ascii="Calibri" w:eastAsia="SimSun" w:hAnsi="Calibri" w:cs="Calibri"/>
          <w:sz w:val="22"/>
          <w:szCs w:val="22"/>
        </w:rPr>
        <w:t xml:space="preserve"> lub wyposażony w odpowiedni filtr,</w:t>
      </w:r>
    </w:p>
    <w:p w14:paraId="622FB1FF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czyścić z kurzu powierzchnię ekranu przed rozpoczęciem pracy ściereczką antystatyczną lub bawełnianą</w:t>
      </w:r>
    </w:p>
    <w:p w14:paraId="5ACC72C1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podczas siedzenia często zmieniać pozycje, by zmniejszyć zmęczenie mięśni.</w:t>
      </w:r>
    </w:p>
    <w:p w14:paraId="705B3E43" w14:textId="77777777" w:rsidR="00E504BB" w:rsidRPr="009619AA" w:rsidRDefault="00E504BB" w:rsidP="007F66D2">
      <w:p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 xml:space="preserve">       </w:t>
      </w:r>
    </w:p>
    <w:p w14:paraId="77707C9C" w14:textId="77777777" w:rsidR="00E504BB" w:rsidRPr="009619AA" w:rsidRDefault="00E504BB" w:rsidP="007F66D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b/>
          <w:bCs/>
        </w:rPr>
      </w:pPr>
      <w:r w:rsidRPr="009619AA">
        <w:rPr>
          <w:rFonts w:ascii="Calibri" w:eastAsia="SimSun" w:hAnsi="Calibri" w:cs="Calibri"/>
          <w:b/>
          <w:bCs/>
        </w:rPr>
        <w:t>Pracownik zatrudniony na stanowisku pracy z monitorami ekranowymi ma prawo do:</w:t>
      </w:r>
    </w:p>
    <w:p w14:paraId="316958A5" w14:textId="77777777" w:rsidR="00E504BB" w:rsidRPr="009619AA" w:rsidRDefault="00E504BB" w:rsidP="007F66D2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co najmniej 5 - minutowej przerwy, wliczanej do czasu pracy, po każdej godzinie pracy przy obsłudze monitora ekranowego,</w:t>
      </w:r>
    </w:p>
    <w:p w14:paraId="317A820A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otrzymania okularów korygujących wzrok, jeżeli badania lekarskie wykażą potrzebę ich stosowania,</w:t>
      </w:r>
    </w:p>
    <w:p w14:paraId="43DB9A24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wyposażenia stanowiska pracy, gdy wysokość krzesła uniemożliwia pracownikowi płaskie, spoczynkowe ustawienie stóp na podłodze, w podnóżek.</w:t>
      </w:r>
    </w:p>
    <w:p w14:paraId="5AB52F1E" w14:textId="77777777" w:rsidR="00E504BB" w:rsidRPr="009619AA" w:rsidRDefault="00E504BB" w:rsidP="007F66D2">
      <w:p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 xml:space="preserve">       </w:t>
      </w:r>
    </w:p>
    <w:p w14:paraId="73DD7C25" w14:textId="77777777" w:rsidR="00E504BB" w:rsidRPr="009619AA" w:rsidRDefault="00E504BB" w:rsidP="007F66D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b/>
          <w:bCs/>
        </w:rPr>
      </w:pPr>
      <w:r w:rsidRPr="009619AA">
        <w:rPr>
          <w:rFonts w:ascii="Calibri" w:eastAsia="SimSun" w:hAnsi="Calibri" w:cs="Calibri"/>
          <w:b/>
          <w:bCs/>
        </w:rPr>
        <w:t>Zakazy obwiązujące na stanowisku pracy z monitorami ekranowymi:</w:t>
      </w:r>
    </w:p>
    <w:p w14:paraId="12F08703" w14:textId="77777777" w:rsidR="00E504BB" w:rsidRPr="009619AA" w:rsidRDefault="00E504BB" w:rsidP="007F66D2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zakaz  pracy  z monitorem ekranowym powyżej 4 godz. kobietom w ciąży,</w:t>
      </w:r>
    </w:p>
    <w:p w14:paraId="30784366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zakaz spożywania posiłków na stanowisku pracy,</w:t>
      </w:r>
    </w:p>
    <w:p w14:paraId="10BE7A92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zakaz palenia tytoniu na stanowisku pracy i w pomieszczeniach pracy z komputerami,</w:t>
      </w:r>
    </w:p>
    <w:p w14:paraId="7670F6B2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zakaz samowolnego naprawiania urządzeń komputerowych, sprzętu i wyposażenia  stanowiskowego zasilanego energią elektryczną,</w:t>
      </w:r>
    </w:p>
    <w:p w14:paraId="66B50BB0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zakaz przechowywania na stanowisku magnesów, metali namagnesowanych, biżuterii magnetycznej jak również noszenia tej biżuterii w pracy,</w:t>
      </w:r>
    </w:p>
    <w:p w14:paraId="4A8E570C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zakaz czyszczenia na mokro obudowy komputera będącego pod napięciem,</w:t>
      </w:r>
    </w:p>
    <w:p w14:paraId="51AE47B7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zakaz używania do czyszczenia komputerów rozpuszczalników,</w:t>
      </w:r>
    </w:p>
    <w:p w14:paraId="260227F3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zakaz zastawiania otworów wentylacyjnych komputera,</w:t>
      </w:r>
    </w:p>
    <w:p w14:paraId="3BC36168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zabrania się pracy na sprzęcie uszkodzonym bądź niesprawnym technicznie.</w:t>
      </w:r>
    </w:p>
    <w:p w14:paraId="517C9B3C" w14:textId="77777777" w:rsidR="00E504BB" w:rsidRPr="009619AA" w:rsidRDefault="00E504BB" w:rsidP="007F66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>zakaz przechowywania na stanowisku pracy cieczy łatwopalnych,</w:t>
      </w:r>
    </w:p>
    <w:p w14:paraId="345C3F70" w14:textId="77777777" w:rsidR="00D6038E" w:rsidRPr="009619AA" w:rsidRDefault="00D6038E" w:rsidP="00D6038E">
      <w:pPr>
        <w:autoSpaceDE w:val="0"/>
        <w:autoSpaceDN w:val="0"/>
        <w:adjustRightInd w:val="0"/>
        <w:ind w:left="1068"/>
        <w:jc w:val="both"/>
        <w:rPr>
          <w:rFonts w:ascii="Calibri" w:eastAsia="SimSun" w:hAnsi="Calibri" w:cs="Calibri"/>
          <w:sz w:val="22"/>
          <w:szCs w:val="22"/>
        </w:rPr>
      </w:pPr>
    </w:p>
    <w:p w14:paraId="51FA8214" w14:textId="77777777" w:rsidR="00E504BB" w:rsidRPr="009619AA" w:rsidRDefault="00E504BB" w:rsidP="007F66D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b/>
        </w:rPr>
      </w:pPr>
      <w:r w:rsidRPr="009619AA">
        <w:rPr>
          <w:rFonts w:ascii="Calibri" w:eastAsia="SimSun" w:hAnsi="Calibri" w:cs="Calibri"/>
          <w:b/>
        </w:rPr>
        <w:t>Każde zauważone nieprawidłowości w pracy komputera i sprzętu pomocniczego należy niezwłocznie zgłaszać przełożonemu.</w:t>
      </w:r>
    </w:p>
    <w:p w14:paraId="125D23AB" w14:textId="77777777" w:rsidR="00D6038E" w:rsidRPr="009619AA" w:rsidRDefault="00D6038E" w:rsidP="007F66D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b/>
        </w:rPr>
      </w:pPr>
    </w:p>
    <w:p w14:paraId="1A2E07E7" w14:textId="77777777" w:rsidR="00E504BB" w:rsidRPr="009619AA" w:rsidRDefault="00E504BB" w:rsidP="007F66D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b/>
        </w:rPr>
      </w:pPr>
      <w:r w:rsidRPr="009619AA">
        <w:rPr>
          <w:rFonts w:ascii="Calibri" w:eastAsia="SimSun" w:hAnsi="Calibri" w:cs="Calibri"/>
          <w:b/>
        </w:rPr>
        <w:t>W razie zaistnienia wypadku - osobie poszkodowanej udzielić pierwszej pomocy, jeżeli zajdzie konieczność powiadomić pogotowie ratunkowe. O zaistniałym wypadku należy niezwłocznie zawiadomić bezpośredniego przełożonego i służbę bhp w zakładzie pracy.</w:t>
      </w:r>
    </w:p>
    <w:p w14:paraId="72F1E5E8" w14:textId="77777777" w:rsidR="00E504BB" w:rsidRPr="009619AA" w:rsidRDefault="00E504BB" w:rsidP="007F66D2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</w:p>
    <w:p w14:paraId="450DEFF0" w14:textId="77777777" w:rsidR="00E504BB" w:rsidRPr="009619AA" w:rsidRDefault="00E504BB" w:rsidP="007F66D2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9619AA">
        <w:rPr>
          <w:rFonts w:ascii="Calibri" w:eastAsia="SimSun" w:hAnsi="Calibri" w:cs="Calibri"/>
          <w:sz w:val="22"/>
          <w:szCs w:val="22"/>
        </w:rPr>
        <w:t xml:space="preserve"> </w:t>
      </w:r>
    </w:p>
    <w:p w14:paraId="42BAB15D" w14:textId="77777777" w:rsidR="00E504BB" w:rsidRPr="009619AA" w:rsidRDefault="00E504BB" w:rsidP="007F66D2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</w:p>
    <w:p w14:paraId="0F331B33" w14:textId="77777777" w:rsidR="00D6038E" w:rsidRPr="009619AA" w:rsidRDefault="00D6038E" w:rsidP="00D6038E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619AA">
        <w:rPr>
          <w:rFonts w:ascii="Calibri" w:hAnsi="Calibri" w:cs="Calibri"/>
          <w:b/>
          <w:bCs/>
          <w:i/>
          <w:iCs/>
          <w:sz w:val="22"/>
          <w:szCs w:val="22"/>
        </w:rPr>
        <w:t>Podstawa Prawna:</w:t>
      </w:r>
    </w:p>
    <w:p w14:paraId="36A721E9" w14:textId="77777777" w:rsidR="00D6038E" w:rsidRPr="009619AA" w:rsidRDefault="00D6038E" w:rsidP="00D6038E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619AA">
        <w:rPr>
          <w:rFonts w:ascii="Calibri" w:hAnsi="Calibri" w:cs="Calibri"/>
          <w:b/>
          <w:bCs/>
          <w:i/>
          <w:iCs/>
          <w:sz w:val="22"/>
          <w:szCs w:val="22"/>
        </w:rPr>
        <w:t>Rozporządzenie Ministra Pracy i Polityki Socjalnej z dnia 1 grudnia 1998 r. w sprawie bezpieczeństwa i higieny pracy na stanowiskach  wyposażonych w monitory ekranowe (Dz.U. Nr 148, poz.973).</w:t>
      </w:r>
    </w:p>
    <w:p w14:paraId="44CCABD4" w14:textId="77777777" w:rsidR="00E504BB" w:rsidRPr="009619AA" w:rsidRDefault="00E504BB" w:rsidP="007F66D2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</w:p>
    <w:p w14:paraId="7AE8C917" w14:textId="77777777" w:rsidR="00134D90" w:rsidRPr="009619AA" w:rsidRDefault="00134D90" w:rsidP="007F66D2">
      <w:pPr>
        <w:rPr>
          <w:rFonts w:ascii="Calibri" w:hAnsi="Calibri" w:cs="Calibri"/>
          <w:sz w:val="22"/>
          <w:szCs w:val="22"/>
        </w:rPr>
      </w:pPr>
    </w:p>
    <w:sectPr w:rsidR="00134D90" w:rsidRPr="009619AA" w:rsidSect="00A178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80C9F" w14:textId="77777777" w:rsidR="00A673B6" w:rsidRDefault="00A673B6" w:rsidP="00FC4022">
      <w:r>
        <w:separator/>
      </w:r>
    </w:p>
  </w:endnote>
  <w:endnote w:type="continuationSeparator" w:id="0">
    <w:p w14:paraId="23C8A8F4" w14:textId="77777777" w:rsidR="00A673B6" w:rsidRDefault="00A673B6" w:rsidP="00FC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536" w14:textId="77777777" w:rsidR="00FC4022" w:rsidRDefault="00FC40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4CCCE" w14:textId="77777777" w:rsidR="00FC4022" w:rsidRDefault="00FC40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ECFD" w14:textId="77777777" w:rsidR="00FC4022" w:rsidRDefault="00FC4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7EA6" w14:textId="77777777" w:rsidR="00A673B6" w:rsidRDefault="00A673B6" w:rsidP="00FC4022">
      <w:r>
        <w:separator/>
      </w:r>
    </w:p>
  </w:footnote>
  <w:footnote w:type="continuationSeparator" w:id="0">
    <w:p w14:paraId="5637C33F" w14:textId="77777777" w:rsidR="00A673B6" w:rsidRDefault="00A673B6" w:rsidP="00FC4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3194" w14:textId="77777777" w:rsidR="00FC4022" w:rsidRDefault="00FC40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6E90" w14:textId="77777777" w:rsidR="00FC4022" w:rsidRDefault="00FC40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6B71" w14:textId="77777777" w:rsidR="00FC4022" w:rsidRDefault="00FC40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52E"/>
    <w:multiLevelType w:val="hybridMultilevel"/>
    <w:tmpl w:val="67E2A026"/>
    <w:lvl w:ilvl="0" w:tplc="63507F0C">
      <w:numFmt w:val="bullet"/>
      <w:lvlText w:val=""/>
      <w:lvlJc w:val="left"/>
      <w:pPr>
        <w:ind w:left="1068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7241957"/>
    <w:multiLevelType w:val="hybridMultilevel"/>
    <w:tmpl w:val="94C24716"/>
    <w:lvl w:ilvl="0" w:tplc="63507F0C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94F3D"/>
    <w:multiLevelType w:val="hybridMultilevel"/>
    <w:tmpl w:val="03F65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90458"/>
    <w:multiLevelType w:val="hybridMultilevel"/>
    <w:tmpl w:val="C8842C16"/>
    <w:lvl w:ilvl="0" w:tplc="63507F0C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00603"/>
    <w:multiLevelType w:val="hybridMultilevel"/>
    <w:tmpl w:val="A10A7884"/>
    <w:lvl w:ilvl="0" w:tplc="63507F0C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D619F"/>
    <w:multiLevelType w:val="hybridMultilevel"/>
    <w:tmpl w:val="9A902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A739E"/>
    <w:multiLevelType w:val="hybridMultilevel"/>
    <w:tmpl w:val="6C742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805122">
    <w:abstractNumId w:val="6"/>
  </w:num>
  <w:num w:numId="2" w16cid:durableId="955480718">
    <w:abstractNumId w:val="0"/>
  </w:num>
  <w:num w:numId="3" w16cid:durableId="1607153120">
    <w:abstractNumId w:val="1"/>
  </w:num>
  <w:num w:numId="4" w16cid:durableId="546651250">
    <w:abstractNumId w:val="3"/>
  </w:num>
  <w:num w:numId="5" w16cid:durableId="305356472">
    <w:abstractNumId w:val="4"/>
  </w:num>
  <w:num w:numId="6" w16cid:durableId="288896676">
    <w:abstractNumId w:val="5"/>
  </w:num>
  <w:num w:numId="7" w16cid:durableId="1849558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444"/>
    <w:rsid w:val="00034444"/>
    <w:rsid w:val="00134D90"/>
    <w:rsid w:val="00343056"/>
    <w:rsid w:val="004B25CB"/>
    <w:rsid w:val="007F66D2"/>
    <w:rsid w:val="008327C4"/>
    <w:rsid w:val="008E0092"/>
    <w:rsid w:val="009619AA"/>
    <w:rsid w:val="009D2EEF"/>
    <w:rsid w:val="00A13ED5"/>
    <w:rsid w:val="00A17844"/>
    <w:rsid w:val="00A673B6"/>
    <w:rsid w:val="00BB199B"/>
    <w:rsid w:val="00BE2F48"/>
    <w:rsid w:val="00D6038E"/>
    <w:rsid w:val="00E504BB"/>
    <w:rsid w:val="00EE6704"/>
    <w:rsid w:val="00F63610"/>
    <w:rsid w:val="00FC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4AB7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semiHidden/>
    <w:unhideWhenUsed/>
    <w:rsid w:val="00FC40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4022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FC40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C40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2026-08-24T18:30:00Z</dcterms:created>
  <dcterms:modified xsi:type="dcterms:W3CDTF">2026-08-24T18:30:00Z</dcterms:modified>
</cp:coreProperties>
</file>