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64D6A" w14:textId="77777777" w:rsidR="000A711E" w:rsidRPr="00347E07" w:rsidRDefault="000A711E" w:rsidP="0071715E">
      <w:pPr>
        <w:jc w:val="center"/>
        <w:rPr>
          <w:rFonts w:ascii="Calibri" w:hAnsi="Calibri" w:cs="Calibri"/>
          <w:b/>
          <w:sz w:val="32"/>
          <w:szCs w:val="32"/>
        </w:rPr>
      </w:pPr>
    </w:p>
    <w:p w14:paraId="40E4B14D" w14:textId="77777777" w:rsidR="0071715E" w:rsidRPr="00347E07" w:rsidRDefault="0071715E" w:rsidP="0071715E">
      <w:pPr>
        <w:jc w:val="center"/>
        <w:rPr>
          <w:rFonts w:ascii="Calibri" w:hAnsi="Calibri" w:cs="Calibri"/>
          <w:b/>
          <w:sz w:val="32"/>
          <w:szCs w:val="32"/>
        </w:rPr>
      </w:pPr>
      <w:r w:rsidRPr="00347E07">
        <w:rPr>
          <w:rFonts w:ascii="Calibri" w:hAnsi="Calibri" w:cs="Calibri"/>
          <w:b/>
          <w:sz w:val="32"/>
          <w:szCs w:val="32"/>
        </w:rPr>
        <w:t>INSTRUKCJA BHP</w:t>
      </w:r>
    </w:p>
    <w:p w14:paraId="2072AFFD" w14:textId="77777777" w:rsidR="0071715E" w:rsidRPr="00347E07" w:rsidRDefault="0071715E" w:rsidP="00963E0A">
      <w:pPr>
        <w:jc w:val="center"/>
        <w:rPr>
          <w:rFonts w:ascii="Calibri" w:hAnsi="Calibri" w:cs="Calibri"/>
          <w:b/>
          <w:sz w:val="32"/>
          <w:szCs w:val="32"/>
        </w:rPr>
      </w:pPr>
      <w:r w:rsidRPr="00347E07">
        <w:rPr>
          <w:rFonts w:ascii="Calibri" w:hAnsi="Calibri" w:cs="Calibri"/>
          <w:b/>
          <w:sz w:val="32"/>
          <w:szCs w:val="32"/>
        </w:rPr>
        <w:t>PRZY OBSŁUDZE TOKARKI DO DREWNA</w:t>
      </w:r>
    </w:p>
    <w:p w14:paraId="6AD64EA8" w14:textId="77777777" w:rsidR="0071715E" w:rsidRPr="00347E07" w:rsidRDefault="0071715E" w:rsidP="0071715E">
      <w:pPr>
        <w:rPr>
          <w:rFonts w:ascii="Calibri" w:hAnsi="Calibri" w:cs="Calibri"/>
          <w:sz w:val="22"/>
          <w:szCs w:val="22"/>
        </w:rPr>
      </w:pPr>
    </w:p>
    <w:p w14:paraId="3A946364" w14:textId="77777777" w:rsidR="00963E0A" w:rsidRPr="00347E07" w:rsidRDefault="00963E0A" w:rsidP="0071715E">
      <w:pPr>
        <w:rPr>
          <w:rFonts w:ascii="Calibri" w:hAnsi="Calibri" w:cs="Calibri"/>
          <w:sz w:val="22"/>
          <w:szCs w:val="22"/>
        </w:rPr>
      </w:pPr>
    </w:p>
    <w:p w14:paraId="69B5BD94" w14:textId="77777777" w:rsidR="000A711E" w:rsidRPr="00347E07" w:rsidRDefault="000A711E" w:rsidP="0071715E">
      <w:pPr>
        <w:rPr>
          <w:rFonts w:ascii="Calibri" w:hAnsi="Calibri" w:cs="Calibri"/>
          <w:sz w:val="22"/>
          <w:szCs w:val="22"/>
        </w:rPr>
      </w:pPr>
    </w:p>
    <w:p w14:paraId="7C36D730" w14:textId="77777777" w:rsidR="0071715E" w:rsidRPr="00347E07" w:rsidRDefault="0071715E" w:rsidP="000A711E">
      <w:pPr>
        <w:numPr>
          <w:ilvl w:val="0"/>
          <w:numId w:val="17"/>
        </w:numPr>
        <w:rPr>
          <w:rFonts w:ascii="Calibri" w:hAnsi="Calibri" w:cs="Calibri"/>
          <w:b/>
        </w:rPr>
      </w:pPr>
      <w:r w:rsidRPr="00347E07">
        <w:rPr>
          <w:rFonts w:ascii="Calibri" w:hAnsi="Calibri" w:cs="Calibri"/>
          <w:b/>
        </w:rPr>
        <w:t>UWAGI OGÓLNE</w:t>
      </w:r>
    </w:p>
    <w:p w14:paraId="5EEA5960" w14:textId="77777777" w:rsidR="0071715E" w:rsidRPr="00347E07" w:rsidRDefault="0071715E" w:rsidP="000A711E">
      <w:pPr>
        <w:numPr>
          <w:ilvl w:val="0"/>
          <w:numId w:val="2"/>
        </w:numPr>
        <w:tabs>
          <w:tab w:val="clear" w:pos="284"/>
          <w:tab w:val="num" w:pos="644"/>
        </w:tabs>
        <w:ind w:left="814"/>
        <w:jc w:val="both"/>
        <w:rPr>
          <w:rFonts w:ascii="Calibri" w:hAnsi="Calibri" w:cs="Calibri"/>
          <w:sz w:val="22"/>
          <w:szCs w:val="22"/>
        </w:rPr>
      </w:pPr>
      <w:r w:rsidRPr="00347E07">
        <w:rPr>
          <w:rFonts w:ascii="Calibri" w:hAnsi="Calibri" w:cs="Calibri"/>
          <w:sz w:val="22"/>
          <w:szCs w:val="22"/>
        </w:rPr>
        <w:t>Do samodzielnej pracy na tokarce do drewna dopuszcza się osoby przeszkolone w zakresie jej obsługi.</w:t>
      </w:r>
    </w:p>
    <w:p w14:paraId="5F73AB57" w14:textId="77777777" w:rsidR="0071715E" w:rsidRPr="00347E07" w:rsidRDefault="0071715E" w:rsidP="000A711E">
      <w:pPr>
        <w:numPr>
          <w:ilvl w:val="0"/>
          <w:numId w:val="2"/>
        </w:numPr>
        <w:tabs>
          <w:tab w:val="clear" w:pos="284"/>
          <w:tab w:val="num" w:pos="644"/>
        </w:tabs>
        <w:ind w:left="814"/>
        <w:jc w:val="both"/>
        <w:rPr>
          <w:rFonts w:ascii="Calibri" w:hAnsi="Calibri" w:cs="Calibri"/>
          <w:sz w:val="22"/>
          <w:szCs w:val="22"/>
        </w:rPr>
      </w:pPr>
      <w:r w:rsidRPr="00347E07">
        <w:rPr>
          <w:rFonts w:ascii="Calibri" w:hAnsi="Calibri" w:cs="Calibri"/>
          <w:sz w:val="22"/>
          <w:szCs w:val="22"/>
        </w:rPr>
        <w:t>Osoba ta powinna mieć:</w:t>
      </w:r>
    </w:p>
    <w:p w14:paraId="7380FEEC" w14:textId="77777777" w:rsidR="0071715E" w:rsidRPr="00347E07" w:rsidRDefault="0071715E" w:rsidP="000A711E">
      <w:pPr>
        <w:numPr>
          <w:ilvl w:val="0"/>
          <w:numId w:val="3"/>
        </w:numPr>
        <w:tabs>
          <w:tab w:val="clear" w:pos="720"/>
          <w:tab w:val="num" w:pos="1080"/>
        </w:tabs>
        <w:ind w:left="1080"/>
        <w:jc w:val="both"/>
        <w:rPr>
          <w:rFonts w:ascii="Calibri" w:hAnsi="Calibri" w:cs="Calibri"/>
          <w:sz w:val="22"/>
          <w:szCs w:val="22"/>
        </w:rPr>
      </w:pPr>
      <w:r w:rsidRPr="00347E07">
        <w:rPr>
          <w:rFonts w:ascii="Calibri" w:hAnsi="Calibri" w:cs="Calibri"/>
          <w:sz w:val="22"/>
          <w:szCs w:val="22"/>
        </w:rPr>
        <w:t>szkolenie wstępne, ogólne i instruktaż stanowiskowy BHP oraz w zakresie ochrony p. póz.</w:t>
      </w:r>
    </w:p>
    <w:p w14:paraId="36C0872A" w14:textId="77777777" w:rsidR="0071715E" w:rsidRPr="00347E07" w:rsidRDefault="0071715E" w:rsidP="000A711E">
      <w:pPr>
        <w:numPr>
          <w:ilvl w:val="0"/>
          <w:numId w:val="3"/>
        </w:numPr>
        <w:tabs>
          <w:tab w:val="clear" w:pos="720"/>
          <w:tab w:val="num" w:pos="1080"/>
        </w:tabs>
        <w:ind w:left="1080"/>
        <w:jc w:val="both"/>
        <w:rPr>
          <w:rFonts w:ascii="Calibri" w:hAnsi="Calibri" w:cs="Calibri"/>
          <w:sz w:val="22"/>
          <w:szCs w:val="22"/>
        </w:rPr>
      </w:pPr>
      <w:r w:rsidRPr="00347E07">
        <w:rPr>
          <w:rFonts w:ascii="Calibri" w:hAnsi="Calibri" w:cs="Calibri"/>
          <w:sz w:val="22"/>
          <w:szCs w:val="22"/>
        </w:rPr>
        <w:t>dobry stan zdrowia, potwierdzony świadectwem lekarskim lub odnotowany przez lekarza w kartotece BHP albo w innym dokumencie, ukończony 18 rok życia,</w:t>
      </w:r>
    </w:p>
    <w:p w14:paraId="130E3199" w14:textId="77777777" w:rsidR="0071715E" w:rsidRPr="00347E07" w:rsidRDefault="0071715E" w:rsidP="000A711E">
      <w:pPr>
        <w:numPr>
          <w:ilvl w:val="0"/>
          <w:numId w:val="3"/>
        </w:numPr>
        <w:tabs>
          <w:tab w:val="clear" w:pos="720"/>
          <w:tab w:val="num" w:pos="1080"/>
        </w:tabs>
        <w:ind w:left="1080"/>
        <w:jc w:val="both"/>
        <w:rPr>
          <w:rFonts w:ascii="Calibri" w:hAnsi="Calibri" w:cs="Calibri"/>
          <w:sz w:val="22"/>
          <w:szCs w:val="22"/>
        </w:rPr>
      </w:pPr>
      <w:r w:rsidRPr="00347E07">
        <w:rPr>
          <w:rFonts w:ascii="Calibri" w:hAnsi="Calibri" w:cs="Calibri"/>
          <w:sz w:val="22"/>
          <w:szCs w:val="22"/>
        </w:rPr>
        <w:t>zezwolenie bezpośredniego przełożonego na pracę jako tokarz.</w:t>
      </w:r>
    </w:p>
    <w:p w14:paraId="22917E2B" w14:textId="77777777" w:rsidR="0071715E" w:rsidRPr="00347E07" w:rsidRDefault="0071715E" w:rsidP="0071715E">
      <w:pPr>
        <w:rPr>
          <w:rFonts w:ascii="Calibri" w:hAnsi="Calibri" w:cs="Calibri"/>
          <w:sz w:val="22"/>
          <w:szCs w:val="22"/>
        </w:rPr>
      </w:pPr>
    </w:p>
    <w:p w14:paraId="42A20B51" w14:textId="77777777" w:rsidR="000A711E" w:rsidRPr="00347E07" w:rsidRDefault="000A711E" w:rsidP="0071715E">
      <w:pPr>
        <w:rPr>
          <w:rFonts w:ascii="Calibri" w:hAnsi="Calibri" w:cs="Calibri"/>
          <w:sz w:val="22"/>
          <w:szCs w:val="22"/>
        </w:rPr>
      </w:pPr>
    </w:p>
    <w:p w14:paraId="5D98F824" w14:textId="77777777" w:rsidR="0071715E" w:rsidRPr="00347E07" w:rsidRDefault="0071715E" w:rsidP="000A711E">
      <w:pPr>
        <w:numPr>
          <w:ilvl w:val="0"/>
          <w:numId w:val="17"/>
        </w:numPr>
        <w:rPr>
          <w:rFonts w:ascii="Calibri" w:hAnsi="Calibri" w:cs="Calibri"/>
          <w:b/>
        </w:rPr>
      </w:pPr>
      <w:r w:rsidRPr="00347E07">
        <w:rPr>
          <w:rFonts w:ascii="Calibri" w:hAnsi="Calibri" w:cs="Calibri"/>
          <w:b/>
        </w:rPr>
        <w:t>PODSTAWOWE CZYNNOŚCI PRACOWNIKA PRZED PRZYSTĄPIENIEM DO PRACY NA TOKARCE DO DREWNA</w:t>
      </w:r>
    </w:p>
    <w:p w14:paraId="5074757D" w14:textId="77777777" w:rsidR="0071715E" w:rsidRPr="00347E07" w:rsidRDefault="0071715E" w:rsidP="000A711E">
      <w:pPr>
        <w:numPr>
          <w:ilvl w:val="0"/>
          <w:numId w:val="18"/>
        </w:numPr>
        <w:jc w:val="both"/>
        <w:rPr>
          <w:rFonts w:ascii="Calibri" w:hAnsi="Calibri" w:cs="Calibri"/>
          <w:sz w:val="22"/>
          <w:szCs w:val="22"/>
        </w:rPr>
      </w:pPr>
      <w:r w:rsidRPr="00347E07">
        <w:rPr>
          <w:rFonts w:ascii="Calibri" w:hAnsi="Calibri" w:cs="Calibri"/>
          <w:sz w:val="22"/>
          <w:szCs w:val="22"/>
        </w:rPr>
        <w:t>Pracownik przed rozpoczęciem pracy powinien sprawdzić, czy tokarka jest w stanie należytej sprawności, czy są osłony we właściwych miejscach.</w:t>
      </w:r>
    </w:p>
    <w:p w14:paraId="1ECC1248" w14:textId="77777777" w:rsidR="0071715E" w:rsidRPr="00347E07" w:rsidRDefault="0071715E" w:rsidP="000A711E">
      <w:pPr>
        <w:numPr>
          <w:ilvl w:val="0"/>
          <w:numId w:val="18"/>
        </w:numPr>
        <w:jc w:val="both"/>
        <w:rPr>
          <w:rFonts w:ascii="Calibri" w:hAnsi="Calibri" w:cs="Calibri"/>
          <w:sz w:val="22"/>
          <w:szCs w:val="22"/>
        </w:rPr>
      </w:pPr>
      <w:r w:rsidRPr="00347E07">
        <w:rPr>
          <w:rFonts w:ascii="Calibri" w:hAnsi="Calibri" w:cs="Calibri"/>
          <w:sz w:val="22"/>
          <w:szCs w:val="22"/>
        </w:rPr>
        <w:t>Sprawdzić, czy wyłączniki tokarki są sprawne i łatwo dostępne z miejsca roboczego.</w:t>
      </w:r>
    </w:p>
    <w:p w14:paraId="15E60DC7" w14:textId="77777777" w:rsidR="0071715E" w:rsidRPr="00347E07" w:rsidRDefault="0071715E" w:rsidP="000A711E">
      <w:pPr>
        <w:numPr>
          <w:ilvl w:val="0"/>
          <w:numId w:val="18"/>
        </w:numPr>
        <w:jc w:val="both"/>
        <w:rPr>
          <w:rFonts w:ascii="Calibri" w:hAnsi="Calibri" w:cs="Calibri"/>
          <w:sz w:val="22"/>
          <w:szCs w:val="22"/>
        </w:rPr>
      </w:pPr>
      <w:r w:rsidRPr="00347E07">
        <w:rPr>
          <w:rFonts w:ascii="Calibri" w:hAnsi="Calibri" w:cs="Calibri"/>
          <w:sz w:val="22"/>
          <w:szCs w:val="22"/>
        </w:rPr>
        <w:t>Sprawdzić, czy urządzenie do uruchamiania i wyłączania tokarki wyklucza włączenie przypadkowe.</w:t>
      </w:r>
    </w:p>
    <w:p w14:paraId="35AB58EB" w14:textId="77777777" w:rsidR="0071715E" w:rsidRPr="00347E07" w:rsidRDefault="0071715E" w:rsidP="000A711E">
      <w:pPr>
        <w:numPr>
          <w:ilvl w:val="0"/>
          <w:numId w:val="18"/>
        </w:numPr>
        <w:jc w:val="both"/>
        <w:rPr>
          <w:rFonts w:ascii="Calibri" w:hAnsi="Calibri" w:cs="Calibri"/>
          <w:sz w:val="22"/>
          <w:szCs w:val="22"/>
        </w:rPr>
      </w:pPr>
      <w:r w:rsidRPr="00347E07">
        <w:rPr>
          <w:rFonts w:ascii="Calibri" w:hAnsi="Calibri" w:cs="Calibri"/>
          <w:sz w:val="22"/>
          <w:szCs w:val="22"/>
        </w:rPr>
        <w:t>Pracownik włączający tokarkę powinien przed dokonaniem tej czynności sprawdzić dokładnie, czy uruchomienie jej nie grozi wypadkiem.</w:t>
      </w:r>
    </w:p>
    <w:p w14:paraId="097F101B" w14:textId="77777777" w:rsidR="0071715E" w:rsidRPr="00347E07" w:rsidRDefault="0071715E" w:rsidP="0071715E">
      <w:pPr>
        <w:rPr>
          <w:rFonts w:ascii="Calibri" w:hAnsi="Calibri" w:cs="Calibri"/>
          <w:sz w:val="22"/>
          <w:szCs w:val="22"/>
        </w:rPr>
      </w:pPr>
    </w:p>
    <w:p w14:paraId="6A99A264" w14:textId="77777777" w:rsidR="000A711E" w:rsidRPr="00347E07" w:rsidRDefault="000A711E" w:rsidP="0071715E">
      <w:pPr>
        <w:rPr>
          <w:rFonts w:ascii="Calibri" w:hAnsi="Calibri" w:cs="Calibri"/>
          <w:sz w:val="22"/>
          <w:szCs w:val="22"/>
        </w:rPr>
      </w:pPr>
    </w:p>
    <w:p w14:paraId="22F7B437" w14:textId="77777777" w:rsidR="0071715E" w:rsidRPr="00347E07" w:rsidRDefault="0071715E" w:rsidP="000A711E">
      <w:pPr>
        <w:numPr>
          <w:ilvl w:val="0"/>
          <w:numId w:val="17"/>
        </w:numPr>
        <w:rPr>
          <w:rFonts w:ascii="Calibri" w:hAnsi="Calibri" w:cs="Calibri"/>
          <w:b/>
        </w:rPr>
      </w:pPr>
      <w:r w:rsidRPr="00347E07">
        <w:rPr>
          <w:rFonts w:ascii="Calibri" w:hAnsi="Calibri" w:cs="Calibri"/>
          <w:b/>
        </w:rPr>
        <w:t>OGÓLNE WARUNKI BEZPIECZNEJ PRACY</w:t>
      </w:r>
    </w:p>
    <w:p w14:paraId="13C96C50" w14:textId="77777777" w:rsidR="0071715E" w:rsidRPr="00347E07" w:rsidRDefault="0071715E" w:rsidP="000A711E">
      <w:pPr>
        <w:numPr>
          <w:ilvl w:val="0"/>
          <w:numId w:val="19"/>
        </w:numPr>
        <w:jc w:val="both"/>
        <w:rPr>
          <w:rFonts w:ascii="Calibri" w:hAnsi="Calibri" w:cs="Calibri"/>
          <w:sz w:val="22"/>
          <w:szCs w:val="22"/>
        </w:rPr>
      </w:pPr>
      <w:r w:rsidRPr="00347E07">
        <w:rPr>
          <w:rFonts w:ascii="Calibri" w:hAnsi="Calibri" w:cs="Calibri"/>
          <w:sz w:val="22"/>
          <w:szCs w:val="22"/>
        </w:rPr>
        <w:t>Zamocowanie przedmiotu obrabianego powinno być tak dokonane, aby wykluczało wyrwanie przedmiotu obrabianego pod wpływem sił skrawania lub bezwładnościowych.</w:t>
      </w:r>
    </w:p>
    <w:p w14:paraId="314CF3BC" w14:textId="77777777" w:rsidR="0071715E" w:rsidRPr="00347E07" w:rsidRDefault="0071715E" w:rsidP="000A711E">
      <w:pPr>
        <w:numPr>
          <w:ilvl w:val="0"/>
          <w:numId w:val="19"/>
        </w:numPr>
        <w:jc w:val="both"/>
        <w:rPr>
          <w:rFonts w:ascii="Calibri" w:hAnsi="Calibri" w:cs="Calibri"/>
          <w:sz w:val="22"/>
          <w:szCs w:val="22"/>
        </w:rPr>
      </w:pPr>
      <w:r w:rsidRPr="00347E07">
        <w:rPr>
          <w:rFonts w:ascii="Calibri" w:hAnsi="Calibri" w:cs="Calibri"/>
          <w:sz w:val="22"/>
          <w:szCs w:val="22"/>
        </w:rPr>
        <w:t>Pracę należy wykonywać w ubraniu roboczym, z rękawami opiętymi wokół nadgarstków, bez luźnych zwisających elementów oraz w nakryciu głowy osłaniającym włosy.</w:t>
      </w:r>
    </w:p>
    <w:p w14:paraId="702F2F63" w14:textId="77777777" w:rsidR="0071715E" w:rsidRPr="00347E07" w:rsidRDefault="0071715E" w:rsidP="000A711E">
      <w:pPr>
        <w:numPr>
          <w:ilvl w:val="0"/>
          <w:numId w:val="19"/>
        </w:numPr>
        <w:jc w:val="both"/>
        <w:rPr>
          <w:rFonts w:ascii="Calibri" w:hAnsi="Calibri" w:cs="Calibri"/>
          <w:sz w:val="22"/>
          <w:szCs w:val="22"/>
        </w:rPr>
      </w:pPr>
      <w:r w:rsidRPr="00347E07">
        <w:rPr>
          <w:rFonts w:ascii="Calibri" w:hAnsi="Calibri" w:cs="Calibri"/>
          <w:sz w:val="22"/>
          <w:szCs w:val="22"/>
        </w:rPr>
        <w:t>Podczas pracy należy stosować urządzenia zabezpieczające przed odpryskami wiórów, np.: okulary ochronne, pochłaniacze, łamacze wiórów itp.</w:t>
      </w:r>
    </w:p>
    <w:p w14:paraId="5D39DCBA" w14:textId="77777777" w:rsidR="0071715E" w:rsidRPr="00347E07" w:rsidRDefault="0071715E" w:rsidP="000A711E">
      <w:pPr>
        <w:numPr>
          <w:ilvl w:val="0"/>
          <w:numId w:val="19"/>
        </w:numPr>
        <w:jc w:val="both"/>
        <w:rPr>
          <w:rFonts w:ascii="Calibri" w:hAnsi="Calibri" w:cs="Calibri"/>
          <w:sz w:val="22"/>
          <w:szCs w:val="22"/>
        </w:rPr>
      </w:pPr>
      <w:r w:rsidRPr="00347E07">
        <w:rPr>
          <w:rFonts w:ascii="Calibri" w:hAnsi="Calibri" w:cs="Calibri"/>
          <w:sz w:val="22"/>
          <w:szCs w:val="22"/>
        </w:rPr>
        <w:t>Używać do zatrzymania tokarki hamulca i w żadnym przypadku nie hamować ręką.</w:t>
      </w:r>
    </w:p>
    <w:p w14:paraId="0FD5BDD7" w14:textId="77777777" w:rsidR="0071715E" w:rsidRPr="00347E07" w:rsidRDefault="0071715E" w:rsidP="000A711E">
      <w:pPr>
        <w:numPr>
          <w:ilvl w:val="0"/>
          <w:numId w:val="19"/>
        </w:numPr>
        <w:jc w:val="both"/>
        <w:rPr>
          <w:rFonts w:ascii="Calibri" w:hAnsi="Calibri" w:cs="Calibri"/>
          <w:sz w:val="22"/>
          <w:szCs w:val="22"/>
        </w:rPr>
      </w:pPr>
      <w:r w:rsidRPr="00347E07">
        <w:rPr>
          <w:rFonts w:ascii="Calibri" w:hAnsi="Calibri" w:cs="Calibri"/>
          <w:sz w:val="22"/>
          <w:szCs w:val="22"/>
        </w:rPr>
        <w:t>Wióry usuwać przy pomocy sprężonego powietrza, szczotek, gąbki, itp.</w:t>
      </w:r>
    </w:p>
    <w:p w14:paraId="15E094A9" w14:textId="77777777" w:rsidR="0071715E" w:rsidRPr="00347E07" w:rsidRDefault="0071715E" w:rsidP="000A711E">
      <w:pPr>
        <w:numPr>
          <w:ilvl w:val="0"/>
          <w:numId w:val="19"/>
        </w:numPr>
        <w:jc w:val="both"/>
        <w:rPr>
          <w:rFonts w:ascii="Calibri" w:hAnsi="Calibri" w:cs="Calibri"/>
          <w:sz w:val="22"/>
          <w:szCs w:val="22"/>
        </w:rPr>
      </w:pPr>
      <w:r w:rsidRPr="00347E07">
        <w:rPr>
          <w:rFonts w:ascii="Calibri" w:hAnsi="Calibri" w:cs="Calibri"/>
          <w:sz w:val="22"/>
          <w:szCs w:val="22"/>
        </w:rPr>
        <w:t>W razie przerwy w dostawie prądu niezwłocznie wyłączyć i odsunąć narzędzia od przedmiotu obrabianego.</w:t>
      </w:r>
    </w:p>
    <w:p w14:paraId="63B3C9AB" w14:textId="77777777" w:rsidR="0071715E" w:rsidRPr="00347E07" w:rsidRDefault="0071715E" w:rsidP="000A711E">
      <w:pPr>
        <w:numPr>
          <w:ilvl w:val="0"/>
          <w:numId w:val="19"/>
        </w:numPr>
        <w:jc w:val="both"/>
        <w:rPr>
          <w:rFonts w:ascii="Calibri" w:hAnsi="Calibri" w:cs="Calibri"/>
          <w:sz w:val="22"/>
          <w:szCs w:val="22"/>
        </w:rPr>
      </w:pPr>
      <w:r w:rsidRPr="00347E07">
        <w:rPr>
          <w:rFonts w:ascii="Calibri" w:hAnsi="Calibri" w:cs="Calibri"/>
          <w:sz w:val="22"/>
          <w:szCs w:val="22"/>
        </w:rPr>
        <w:t>Utrzymywać w porządku miejsce pracy, przedmioty do i po obróbce oraz narzędzia.</w:t>
      </w:r>
    </w:p>
    <w:p w14:paraId="034CA0C2" w14:textId="77777777" w:rsidR="0071715E" w:rsidRPr="00347E07" w:rsidRDefault="0071715E" w:rsidP="000A711E">
      <w:pPr>
        <w:numPr>
          <w:ilvl w:val="0"/>
          <w:numId w:val="19"/>
        </w:numPr>
        <w:jc w:val="both"/>
        <w:rPr>
          <w:rFonts w:ascii="Calibri" w:hAnsi="Calibri" w:cs="Calibri"/>
          <w:sz w:val="22"/>
          <w:szCs w:val="22"/>
        </w:rPr>
      </w:pPr>
      <w:r w:rsidRPr="00347E07">
        <w:rPr>
          <w:rFonts w:ascii="Calibri" w:hAnsi="Calibri" w:cs="Calibri"/>
          <w:sz w:val="22"/>
          <w:szCs w:val="22"/>
        </w:rPr>
        <w:t>Nie dopuszczać do tokarki osób postronnych bez wiedzy przełożonego.</w:t>
      </w:r>
    </w:p>
    <w:p w14:paraId="2DBFDAB7" w14:textId="77777777" w:rsidR="0071715E" w:rsidRPr="00347E07" w:rsidRDefault="0071715E" w:rsidP="000A711E">
      <w:pPr>
        <w:numPr>
          <w:ilvl w:val="0"/>
          <w:numId w:val="19"/>
        </w:numPr>
        <w:jc w:val="both"/>
        <w:rPr>
          <w:rFonts w:ascii="Calibri" w:hAnsi="Calibri" w:cs="Calibri"/>
          <w:sz w:val="22"/>
          <w:szCs w:val="22"/>
        </w:rPr>
      </w:pPr>
      <w:r w:rsidRPr="00347E07">
        <w:rPr>
          <w:rFonts w:ascii="Calibri" w:hAnsi="Calibri" w:cs="Calibri"/>
          <w:sz w:val="22"/>
          <w:szCs w:val="22"/>
        </w:rPr>
        <w:t>Przy wygładzaniu na tokarce materiału za pomocą płótna ściernego, należy płótno umocować na desce za pomocą zacisku tak, aby zwisające płótno ścierne nie wciągnęło dłoni pracownika.</w:t>
      </w:r>
    </w:p>
    <w:p w14:paraId="343666B7" w14:textId="77777777" w:rsidR="0071715E" w:rsidRPr="00347E07" w:rsidRDefault="0071715E" w:rsidP="0071715E">
      <w:pPr>
        <w:rPr>
          <w:rFonts w:ascii="Calibri" w:hAnsi="Calibri" w:cs="Calibri"/>
          <w:sz w:val="22"/>
          <w:szCs w:val="22"/>
        </w:rPr>
      </w:pPr>
    </w:p>
    <w:p w14:paraId="260F48DB" w14:textId="77777777" w:rsidR="000A711E" w:rsidRPr="00347E07" w:rsidRDefault="000A711E" w:rsidP="0071715E">
      <w:pPr>
        <w:rPr>
          <w:rFonts w:ascii="Calibri" w:hAnsi="Calibri" w:cs="Calibri"/>
          <w:sz w:val="22"/>
          <w:szCs w:val="22"/>
        </w:rPr>
      </w:pPr>
    </w:p>
    <w:p w14:paraId="336AD340" w14:textId="77777777" w:rsidR="000A711E" w:rsidRPr="00347E07" w:rsidRDefault="000A711E" w:rsidP="0071715E">
      <w:pPr>
        <w:rPr>
          <w:rFonts w:ascii="Calibri" w:hAnsi="Calibri" w:cs="Calibri"/>
          <w:sz w:val="22"/>
          <w:szCs w:val="22"/>
        </w:rPr>
      </w:pPr>
    </w:p>
    <w:p w14:paraId="243701FD" w14:textId="77777777" w:rsidR="000A711E" w:rsidRPr="00347E07" w:rsidRDefault="000A711E" w:rsidP="0071715E">
      <w:pPr>
        <w:rPr>
          <w:rFonts w:ascii="Calibri" w:hAnsi="Calibri" w:cs="Calibri"/>
          <w:sz w:val="22"/>
          <w:szCs w:val="22"/>
        </w:rPr>
      </w:pPr>
    </w:p>
    <w:p w14:paraId="6D54022D" w14:textId="77777777" w:rsidR="000A711E" w:rsidRPr="00347E07" w:rsidRDefault="000A711E" w:rsidP="0071715E">
      <w:pPr>
        <w:rPr>
          <w:rFonts w:ascii="Calibri" w:hAnsi="Calibri" w:cs="Calibri"/>
          <w:sz w:val="22"/>
          <w:szCs w:val="22"/>
        </w:rPr>
      </w:pPr>
    </w:p>
    <w:p w14:paraId="4AE46C30" w14:textId="77777777" w:rsidR="000A711E" w:rsidRPr="00347E07" w:rsidRDefault="000A711E" w:rsidP="0071715E">
      <w:pPr>
        <w:rPr>
          <w:rFonts w:ascii="Calibri" w:hAnsi="Calibri" w:cs="Calibri"/>
          <w:sz w:val="22"/>
          <w:szCs w:val="22"/>
        </w:rPr>
      </w:pPr>
    </w:p>
    <w:p w14:paraId="38174062" w14:textId="77777777" w:rsidR="000A711E" w:rsidRPr="00347E07" w:rsidRDefault="000A711E" w:rsidP="0071715E">
      <w:pPr>
        <w:rPr>
          <w:rFonts w:ascii="Calibri" w:hAnsi="Calibri" w:cs="Calibri"/>
          <w:sz w:val="22"/>
          <w:szCs w:val="22"/>
        </w:rPr>
      </w:pPr>
    </w:p>
    <w:p w14:paraId="6F0DCC5C" w14:textId="77777777" w:rsidR="00500D4B" w:rsidRPr="00347E07" w:rsidRDefault="00500D4B" w:rsidP="0071715E">
      <w:pPr>
        <w:rPr>
          <w:rFonts w:ascii="Calibri" w:hAnsi="Calibri" w:cs="Calibri"/>
          <w:sz w:val="22"/>
          <w:szCs w:val="22"/>
        </w:rPr>
      </w:pPr>
    </w:p>
    <w:p w14:paraId="7F65E0AD" w14:textId="77777777" w:rsidR="0071715E" w:rsidRPr="00347E07" w:rsidRDefault="0071715E" w:rsidP="000A711E">
      <w:pPr>
        <w:numPr>
          <w:ilvl w:val="0"/>
          <w:numId w:val="17"/>
        </w:numPr>
        <w:rPr>
          <w:rFonts w:ascii="Calibri" w:hAnsi="Calibri" w:cs="Calibri"/>
          <w:b/>
        </w:rPr>
      </w:pPr>
      <w:r w:rsidRPr="00347E07">
        <w:rPr>
          <w:rFonts w:ascii="Calibri" w:hAnsi="Calibri" w:cs="Calibri"/>
          <w:b/>
        </w:rPr>
        <w:t>CZYNNOŚCI ZABRONIONE</w:t>
      </w:r>
    </w:p>
    <w:p w14:paraId="02694569" w14:textId="77777777" w:rsidR="0071715E" w:rsidRPr="00347E07" w:rsidRDefault="0071715E" w:rsidP="000A711E">
      <w:pPr>
        <w:numPr>
          <w:ilvl w:val="0"/>
          <w:numId w:val="20"/>
        </w:numPr>
        <w:rPr>
          <w:rFonts w:ascii="Calibri" w:hAnsi="Calibri" w:cs="Calibri"/>
          <w:sz w:val="22"/>
          <w:szCs w:val="22"/>
        </w:rPr>
      </w:pPr>
      <w:r w:rsidRPr="00347E07">
        <w:rPr>
          <w:rFonts w:ascii="Calibri" w:hAnsi="Calibri" w:cs="Calibri"/>
          <w:sz w:val="22"/>
          <w:szCs w:val="22"/>
        </w:rPr>
        <w:t>Zabrania się dokonywania pomiarów bezpośrednich (stykowych) podczas ruchu przedmiotu obrabianego lub narzędzia.</w:t>
      </w:r>
    </w:p>
    <w:p w14:paraId="1B988AAA" w14:textId="77777777" w:rsidR="0071715E" w:rsidRPr="00347E07" w:rsidRDefault="0071715E" w:rsidP="000A711E">
      <w:pPr>
        <w:numPr>
          <w:ilvl w:val="0"/>
          <w:numId w:val="20"/>
        </w:numPr>
        <w:rPr>
          <w:rFonts w:ascii="Calibri" w:hAnsi="Calibri" w:cs="Calibri"/>
          <w:sz w:val="22"/>
          <w:szCs w:val="22"/>
        </w:rPr>
      </w:pPr>
      <w:r w:rsidRPr="00347E07">
        <w:rPr>
          <w:rFonts w:ascii="Calibri" w:hAnsi="Calibri" w:cs="Calibri"/>
          <w:sz w:val="22"/>
          <w:szCs w:val="22"/>
        </w:rPr>
        <w:t>Nie wolno naprawiać tokarek podczas ich ruchu, jak również nie wolno czyścić, wycierać i oliwić ich części pozostających w ruchu.</w:t>
      </w:r>
    </w:p>
    <w:p w14:paraId="460C541B" w14:textId="77777777" w:rsidR="0071715E" w:rsidRPr="00347E07" w:rsidRDefault="0071715E" w:rsidP="000A711E">
      <w:pPr>
        <w:numPr>
          <w:ilvl w:val="0"/>
          <w:numId w:val="20"/>
        </w:numPr>
        <w:rPr>
          <w:rFonts w:ascii="Calibri" w:hAnsi="Calibri" w:cs="Calibri"/>
          <w:sz w:val="22"/>
          <w:szCs w:val="22"/>
        </w:rPr>
      </w:pPr>
      <w:r w:rsidRPr="00347E07">
        <w:rPr>
          <w:rFonts w:ascii="Calibri" w:hAnsi="Calibri" w:cs="Calibri"/>
          <w:sz w:val="22"/>
          <w:szCs w:val="22"/>
        </w:rPr>
        <w:t>Nie wolno chłodzić przedmiotu obrabianego oraz narzędzia skrawającego mokrą szmatą, dopóki przedmioty te pozostają w ruchu.</w:t>
      </w:r>
    </w:p>
    <w:p w14:paraId="62037110" w14:textId="77777777" w:rsidR="0071715E" w:rsidRPr="00347E07" w:rsidRDefault="0071715E" w:rsidP="000A711E">
      <w:pPr>
        <w:numPr>
          <w:ilvl w:val="0"/>
          <w:numId w:val="20"/>
        </w:numPr>
        <w:rPr>
          <w:rFonts w:ascii="Calibri" w:hAnsi="Calibri" w:cs="Calibri"/>
          <w:sz w:val="22"/>
          <w:szCs w:val="22"/>
        </w:rPr>
      </w:pPr>
      <w:r w:rsidRPr="00347E07">
        <w:rPr>
          <w:rFonts w:ascii="Calibri" w:hAnsi="Calibri" w:cs="Calibri"/>
          <w:sz w:val="22"/>
          <w:szCs w:val="22"/>
        </w:rPr>
        <w:t>Nie wolno sprawdzać gładkości powierzchni przedmiotu obrabianego podczas ruchu.</w:t>
      </w:r>
    </w:p>
    <w:p w14:paraId="39156A2D" w14:textId="77777777" w:rsidR="0071715E" w:rsidRPr="00347E07" w:rsidRDefault="0071715E" w:rsidP="000A711E">
      <w:pPr>
        <w:rPr>
          <w:rFonts w:ascii="Calibri" w:hAnsi="Calibri" w:cs="Calibri"/>
          <w:sz w:val="22"/>
          <w:szCs w:val="22"/>
        </w:rPr>
      </w:pPr>
    </w:p>
    <w:p w14:paraId="05970164" w14:textId="77777777" w:rsidR="000A711E" w:rsidRPr="00347E07" w:rsidRDefault="000A711E" w:rsidP="000A711E">
      <w:pPr>
        <w:rPr>
          <w:rFonts w:ascii="Calibri" w:hAnsi="Calibri" w:cs="Calibri"/>
          <w:sz w:val="22"/>
          <w:szCs w:val="22"/>
        </w:rPr>
      </w:pPr>
    </w:p>
    <w:p w14:paraId="0D1CFFEB" w14:textId="77777777" w:rsidR="0071715E" w:rsidRPr="00347E07" w:rsidRDefault="0071715E" w:rsidP="000A711E">
      <w:pPr>
        <w:numPr>
          <w:ilvl w:val="0"/>
          <w:numId w:val="17"/>
        </w:numPr>
        <w:rPr>
          <w:rFonts w:ascii="Calibri" w:hAnsi="Calibri" w:cs="Calibri"/>
          <w:b/>
        </w:rPr>
      </w:pPr>
      <w:r w:rsidRPr="00347E07">
        <w:rPr>
          <w:rFonts w:ascii="Calibri" w:hAnsi="Calibri" w:cs="Calibri"/>
          <w:b/>
        </w:rPr>
        <w:t>UWAGI KOŃCOWE</w:t>
      </w:r>
    </w:p>
    <w:p w14:paraId="2C92A2C1" w14:textId="77777777" w:rsidR="0071715E" w:rsidRPr="00347E07" w:rsidRDefault="0071715E" w:rsidP="000A711E">
      <w:pPr>
        <w:numPr>
          <w:ilvl w:val="0"/>
          <w:numId w:val="22"/>
        </w:numPr>
        <w:rPr>
          <w:rFonts w:ascii="Calibri" w:hAnsi="Calibri" w:cs="Calibri"/>
          <w:sz w:val="22"/>
          <w:szCs w:val="22"/>
        </w:rPr>
      </w:pPr>
      <w:r w:rsidRPr="00347E07">
        <w:rPr>
          <w:rFonts w:ascii="Calibri" w:hAnsi="Calibri" w:cs="Calibri"/>
          <w:sz w:val="22"/>
          <w:szCs w:val="22"/>
        </w:rPr>
        <w:t>W czasie postoju tokarki, urządzenia skrawające powinny być odsunięte od przedmiotu obrabianego.</w:t>
      </w:r>
    </w:p>
    <w:p w14:paraId="107A8B6D" w14:textId="77777777" w:rsidR="0071715E" w:rsidRPr="00347E07" w:rsidRDefault="0071715E" w:rsidP="000A711E">
      <w:pPr>
        <w:numPr>
          <w:ilvl w:val="0"/>
          <w:numId w:val="22"/>
        </w:numPr>
        <w:rPr>
          <w:rFonts w:ascii="Calibri" w:hAnsi="Calibri" w:cs="Calibri"/>
          <w:sz w:val="22"/>
          <w:szCs w:val="22"/>
        </w:rPr>
      </w:pPr>
      <w:r w:rsidRPr="00347E07">
        <w:rPr>
          <w:rFonts w:ascii="Calibri" w:hAnsi="Calibri" w:cs="Calibri"/>
          <w:sz w:val="22"/>
          <w:szCs w:val="22"/>
        </w:rPr>
        <w:t>Naprawa tokarki powinna być dokonywana przez osoby posiadające odpowiednie kwalifikacje.</w:t>
      </w:r>
    </w:p>
    <w:p w14:paraId="484388BF" w14:textId="77777777" w:rsidR="0071715E" w:rsidRPr="00347E07" w:rsidRDefault="0071715E" w:rsidP="000A711E">
      <w:pPr>
        <w:numPr>
          <w:ilvl w:val="0"/>
          <w:numId w:val="22"/>
        </w:numPr>
        <w:rPr>
          <w:rFonts w:ascii="Calibri" w:hAnsi="Calibri" w:cs="Calibri"/>
          <w:sz w:val="22"/>
          <w:szCs w:val="22"/>
        </w:rPr>
      </w:pPr>
      <w:r w:rsidRPr="00347E07">
        <w:rPr>
          <w:rFonts w:ascii="Calibri" w:hAnsi="Calibri" w:cs="Calibri"/>
          <w:sz w:val="22"/>
          <w:szCs w:val="22"/>
        </w:rPr>
        <w:t>Przed przystąpieniem do naprawy, montażu lub czyszczenia tokarki należy bezwzględnie sprawdzić, czy:</w:t>
      </w:r>
    </w:p>
    <w:p w14:paraId="61E1F169" w14:textId="77777777" w:rsidR="0071715E" w:rsidRPr="00347E07" w:rsidRDefault="000A711E" w:rsidP="000A711E">
      <w:pPr>
        <w:numPr>
          <w:ilvl w:val="1"/>
          <w:numId w:val="23"/>
        </w:numPr>
        <w:rPr>
          <w:rFonts w:ascii="Calibri" w:hAnsi="Calibri" w:cs="Calibri"/>
          <w:sz w:val="22"/>
          <w:szCs w:val="22"/>
        </w:rPr>
      </w:pPr>
      <w:r w:rsidRPr="00347E07">
        <w:rPr>
          <w:rFonts w:ascii="Calibri" w:hAnsi="Calibri" w:cs="Calibri"/>
          <w:sz w:val="22"/>
          <w:szCs w:val="22"/>
        </w:rPr>
        <w:t>-</w:t>
      </w:r>
      <w:r w:rsidR="0071715E" w:rsidRPr="00347E07">
        <w:rPr>
          <w:rFonts w:ascii="Calibri" w:hAnsi="Calibri" w:cs="Calibri"/>
          <w:sz w:val="22"/>
          <w:szCs w:val="22"/>
        </w:rPr>
        <w:t>napęd tokarki jest wyłączony,</w:t>
      </w:r>
    </w:p>
    <w:p w14:paraId="33F723CF" w14:textId="77777777" w:rsidR="0071715E" w:rsidRPr="00347E07" w:rsidRDefault="000A711E" w:rsidP="000A711E">
      <w:pPr>
        <w:numPr>
          <w:ilvl w:val="1"/>
          <w:numId w:val="23"/>
        </w:numPr>
        <w:rPr>
          <w:rFonts w:ascii="Calibri" w:hAnsi="Calibri" w:cs="Calibri"/>
          <w:sz w:val="22"/>
          <w:szCs w:val="22"/>
        </w:rPr>
      </w:pPr>
      <w:r w:rsidRPr="00347E07">
        <w:rPr>
          <w:rFonts w:ascii="Calibri" w:hAnsi="Calibri" w:cs="Calibri"/>
          <w:sz w:val="22"/>
          <w:szCs w:val="22"/>
        </w:rPr>
        <w:t>-</w:t>
      </w:r>
      <w:r w:rsidR="0071715E" w:rsidRPr="00347E07">
        <w:rPr>
          <w:rFonts w:ascii="Calibri" w:hAnsi="Calibri" w:cs="Calibri"/>
          <w:sz w:val="22"/>
          <w:szCs w:val="22"/>
        </w:rPr>
        <w:t>niemożliwe jest przypadkowe jej uruchomienie,</w:t>
      </w:r>
    </w:p>
    <w:p w14:paraId="2B258DCC" w14:textId="77777777" w:rsidR="0071715E" w:rsidRPr="00347E07" w:rsidRDefault="000A711E" w:rsidP="000A711E">
      <w:pPr>
        <w:numPr>
          <w:ilvl w:val="1"/>
          <w:numId w:val="23"/>
        </w:numPr>
        <w:rPr>
          <w:rFonts w:ascii="Calibri" w:hAnsi="Calibri" w:cs="Calibri"/>
          <w:sz w:val="22"/>
          <w:szCs w:val="22"/>
        </w:rPr>
      </w:pPr>
      <w:r w:rsidRPr="00347E07">
        <w:rPr>
          <w:rFonts w:ascii="Calibri" w:hAnsi="Calibri" w:cs="Calibri"/>
          <w:sz w:val="22"/>
          <w:szCs w:val="22"/>
        </w:rPr>
        <w:t>-</w:t>
      </w:r>
      <w:r w:rsidR="0071715E" w:rsidRPr="00347E07">
        <w:rPr>
          <w:rFonts w:ascii="Calibri" w:hAnsi="Calibri" w:cs="Calibri"/>
          <w:sz w:val="22"/>
          <w:szCs w:val="22"/>
        </w:rPr>
        <w:t>wywieszono tablicę „NIE URUCHAMIAĆ - URZĄDZENIE WYŁĄCZONE Z RUCHU".</w:t>
      </w:r>
    </w:p>
    <w:p w14:paraId="5ABD9D87" w14:textId="77777777" w:rsidR="0071715E" w:rsidRPr="00347E07" w:rsidRDefault="0071715E" w:rsidP="000A711E">
      <w:pPr>
        <w:numPr>
          <w:ilvl w:val="0"/>
          <w:numId w:val="22"/>
        </w:numPr>
        <w:rPr>
          <w:rFonts w:ascii="Calibri" w:hAnsi="Calibri" w:cs="Calibri"/>
          <w:sz w:val="22"/>
          <w:szCs w:val="22"/>
        </w:rPr>
      </w:pPr>
      <w:r w:rsidRPr="00347E07">
        <w:rPr>
          <w:rFonts w:ascii="Calibri" w:hAnsi="Calibri" w:cs="Calibri"/>
          <w:sz w:val="22"/>
          <w:szCs w:val="22"/>
        </w:rPr>
        <w:t>Podłoga wokół tokarki nie powinna być śliska.</w:t>
      </w:r>
    </w:p>
    <w:p w14:paraId="37513CC1" w14:textId="77777777" w:rsidR="0071715E" w:rsidRPr="00347E07" w:rsidRDefault="0071715E" w:rsidP="000A711E">
      <w:pPr>
        <w:numPr>
          <w:ilvl w:val="0"/>
          <w:numId w:val="22"/>
        </w:numPr>
        <w:rPr>
          <w:rFonts w:ascii="Calibri" w:hAnsi="Calibri" w:cs="Calibri"/>
          <w:sz w:val="22"/>
          <w:szCs w:val="22"/>
        </w:rPr>
      </w:pPr>
      <w:r w:rsidRPr="00347E07">
        <w:rPr>
          <w:rFonts w:ascii="Calibri" w:hAnsi="Calibri" w:cs="Calibri"/>
          <w:sz w:val="22"/>
          <w:szCs w:val="22"/>
        </w:rPr>
        <w:t>Tokarki do drewna o napędzie elektrycznym powinny być uziemione lub zerowane.</w:t>
      </w:r>
    </w:p>
    <w:p w14:paraId="4294837E" w14:textId="77777777" w:rsidR="00911816" w:rsidRPr="00347E07" w:rsidRDefault="0071715E" w:rsidP="000A711E">
      <w:pPr>
        <w:numPr>
          <w:ilvl w:val="0"/>
          <w:numId w:val="22"/>
        </w:numPr>
        <w:rPr>
          <w:rFonts w:ascii="Calibri" w:hAnsi="Calibri" w:cs="Calibri"/>
          <w:sz w:val="22"/>
          <w:szCs w:val="22"/>
        </w:rPr>
      </w:pPr>
      <w:r w:rsidRPr="00347E07">
        <w:rPr>
          <w:rFonts w:ascii="Calibri" w:hAnsi="Calibri" w:cs="Calibri"/>
          <w:sz w:val="22"/>
          <w:szCs w:val="22"/>
        </w:rPr>
        <w:t>Każdy zaistniały wypadek przy pracy należy zgłaszać przełożonemu, a stanowisko pracy pozostawić w stanie z chwili wypadku.</w:t>
      </w:r>
    </w:p>
    <w:p w14:paraId="56854845" w14:textId="77777777" w:rsidR="0071715E" w:rsidRPr="00347E07" w:rsidRDefault="0071715E" w:rsidP="0071715E">
      <w:pPr>
        <w:rPr>
          <w:rFonts w:ascii="Calibri" w:hAnsi="Calibri" w:cs="Calibri"/>
          <w:sz w:val="22"/>
          <w:szCs w:val="22"/>
        </w:rPr>
      </w:pPr>
    </w:p>
    <w:p w14:paraId="5232748E" w14:textId="77777777" w:rsidR="0071715E" w:rsidRPr="00347E07" w:rsidRDefault="0071715E" w:rsidP="0071715E">
      <w:pPr>
        <w:rPr>
          <w:rFonts w:ascii="Calibri" w:hAnsi="Calibri" w:cs="Calibri"/>
          <w:sz w:val="22"/>
          <w:szCs w:val="22"/>
        </w:rPr>
      </w:pPr>
      <w:r w:rsidRPr="00347E07">
        <w:rPr>
          <w:rFonts w:ascii="Calibri" w:hAnsi="Calibri" w:cs="Calibri"/>
          <w:sz w:val="22"/>
          <w:szCs w:val="22"/>
        </w:rPr>
        <w:t>Podstawa prawna opracowania instrukcji.</w:t>
      </w:r>
    </w:p>
    <w:p w14:paraId="74AE3E3B" w14:textId="77777777" w:rsidR="0071715E" w:rsidRPr="00347E07" w:rsidRDefault="0071715E" w:rsidP="000A711E">
      <w:pPr>
        <w:numPr>
          <w:ilvl w:val="0"/>
          <w:numId w:val="1"/>
        </w:numPr>
        <w:tabs>
          <w:tab w:val="clear" w:pos="284"/>
          <w:tab w:val="num" w:pos="1446"/>
        </w:tabs>
        <w:ind w:left="1616"/>
        <w:rPr>
          <w:rFonts w:ascii="Calibri" w:hAnsi="Calibri" w:cs="Calibri"/>
          <w:sz w:val="22"/>
          <w:szCs w:val="22"/>
        </w:rPr>
      </w:pPr>
      <w:r w:rsidRPr="00347E07">
        <w:rPr>
          <w:rFonts w:ascii="Calibri" w:hAnsi="Calibri" w:cs="Calibri"/>
          <w:sz w:val="22"/>
          <w:szCs w:val="22"/>
        </w:rPr>
        <w:t>Instrukcja fabryczna.</w:t>
      </w:r>
    </w:p>
    <w:p w14:paraId="5B9644AF" w14:textId="77777777" w:rsidR="0071715E" w:rsidRPr="00347E07" w:rsidRDefault="0071715E" w:rsidP="000A711E">
      <w:pPr>
        <w:numPr>
          <w:ilvl w:val="0"/>
          <w:numId w:val="1"/>
        </w:numPr>
        <w:tabs>
          <w:tab w:val="clear" w:pos="284"/>
          <w:tab w:val="num" w:pos="1446"/>
        </w:tabs>
        <w:ind w:left="1616"/>
        <w:rPr>
          <w:rFonts w:ascii="Calibri" w:hAnsi="Calibri" w:cs="Calibri"/>
          <w:sz w:val="22"/>
          <w:szCs w:val="22"/>
        </w:rPr>
      </w:pPr>
      <w:r w:rsidRPr="00347E07">
        <w:rPr>
          <w:rFonts w:ascii="Calibri" w:hAnsi="Calibri" w:cs="Calibri"/>
          <w:sz w:val="22"/>
          <w:szCs w:val="22"/>
        </w:rPr>
        <w:t>Analiza stanowiska pracy.</w:t>
      </w:r>
    </w:p>
    <w:p w14:paraId="2ED5D31A" w14:textId="77777777" w:rsidR="0071715E" w:rsidRPr="00347E07" w:rsidRDefault="0071715E" w:rsidP="000A711E">
      <w:pPr>
        <w:numPr>
          <w:ilvl w:val="0"/>
          <w:numId w:val="1"/>
        </w:numPr>
        <w:tabs>
          <w:tab w:val="clear" w:pos="284"/>
          <w:tab w:val="num" w:pos="1446"/>
        </w:tabs>
        <w:ind w:left="1616"/>
        <w:rPr>
          <w:rFonts w:ascii="Calibri" w:hAnsi="Calibri" w:cs="Calibri"/>
          <w:sz w:val="22"/>
          <w:szCs w:val="22"/>
        </w:rPr>
      </w:pPr>
      <w:r w:rsidRPr="00347E07">
        <w:rPr>
          <w:rFonts w:ascii="Calibri" w:hAnsi="Calibri" w:cs="Calibri"/>
          <w:sz w:val="22"/>
          <w:szCs w:val="22"/>
        </w:rPr>
        <w:t>Kodeks pracy.</w:t>
      </w:r>
    </w:p>
    <w:p w14:paraId="5C106B01" w14:textId="77777777" w:rsidR="0071715E" w:rsidRPr="00347E07" w:rsidRDefault="0071715E" w:rsidP="000A711E">
      <w:pPr>
        <w:ind w:left="1162"/>
        <w:rPr>
          <w:rFonts w:ascii="Calibri" w:hAnsi="Calibri" w:cs="Calibri"/>
          <w:sz w:val="22"/>
          <w:szCs w:val="22"/>
        </w:rPr>
      </w:pPr>
    </w:p>
    <w:p w14:paraId="7CE5E80A" w14:textId="77777777" w:rsidR="00500D4B" w:rsidRPr="00347E07" w:rsidRDefault="00500D4B" w:rsidP="000A711E">
      <w:pPr>
        <w:ind w:left="1162"/>
        <w:rPr>
          <w:rFonts w:ascii="Calibri" w:hAnsi="Calibri" w:cs="Calibri"/>
          <w:sz w:val="22"/>
          <w:szCs w:val="22"/>
        </w:rPr>
      </w:pPr>
    </w:p>
    <w:p w14:paraId="1B03D04E" w14:textId="77777777" w:rsidR="00500D4B" w:rsidRPr="00347E07" w:rsidRDefault="00500D4B" w:rsidP="000A711E">
      <w:pPr>
        <w:ind w:left="1162"/>
        <w:rPr>
          <w:rFonts w:ascii="Calibri" w:hAnsi="Calibri" w:cs="Calibri"/>
          <w:sz w:val="22"/>
          <w:szCs w:val="22"/>
        </w:rPr>
      </w:pPr>
    </w:p>
    <w:p w14:paraId="7C5AFFCC" w14:textId="77777777" w:rsidR="000A711E" w:rsidRPr="00347E07" w:rsidRDefault="000A711E" w:rsidP="000A711E">
      <w:pPr>
        <w:ind w:left="1162"/>
        <w:rPr>
          <w:rFonts w:ascii="Calibri" w:hAnsi="Calibri" w:cs="Calibri"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062"/>
        <w:gridCol w:w="4064"/>
      </w:tblGrid>
      <w:tr w:rsidR="000A711E" w:rsidRPr="00347E07" w14:paraId="16965ED9" w14:textId="77777777" w:rsidTr="003D1102">
        <w:trPr>
          <w:jc w:val="center"/>
        </w:trPr>
        <w:tc>
          <w:tcPr>
            <w:tcW w:w="4606" w:type="dxa"/>
          </w:tcPr>
          <w:p w14:paraId="4A142F8B" w14:textId="77777777" w:rsidR="000A711E" w:rsidRPr="00347E07" w:rsidRDefault="000A711E" w:rsidP="003D110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47E07">
              <w:rPr>
                <w:rFonts w:ascii="Calibri" w:hAnsi="Calibri" w:cs="Calibri"/>
                <w:sz w:val="22"/>
                <w:szCs w:val="22"/>
              </w:rPr>
              <w:t>OPRACOWAŁ</w:t>
            </w:r>
          </w:p>
        </w:tc>
        <w:tc>
          <w:tcPr>
            <w:tcW w:w="4606" w:type="dxa"/>
          </w:tcPr>
          <w:p w14:paraId="0370B9D9" w14:textId="77777777" w:rsidR="000A711E" w:rsidRPr="00347E07" w:rsidRDefault="000A711E" w:rsidP="003D110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47E07">
              <w:rPr>
                <w:rFonts w:ascii="Calibri" w:hAnsi="Calibri" w:cs="Calibri"/>
                <w:sz w:val="22"/>
                <w:szCs w:val="22"/>
              </w:rPr>
              <w:t>ZATWIERDZIŁ</w:t>
            </w:r>
          </w:p>
        </w:tc>
      </w:tr>
    </w:tbl>
    <w:p w14:paraId="21C17A55" w14:textId="77777777" w:rsidR="000A711E" w:rsidRPr="00347E07" w:rsidRDefault="000A711E" w:rsidP="000A711E">
      <w:pPr>
        <w:ind w:left="1162"/>
        <w:rPr>
          <w:rFonts w:ascii="Calibri" w:hAnsi="Calibri" w:cs="Calibri"/>
          <w:sz w:val="22"/>
          <w:szCs w:val="22"/>
        </w:rPr>
      </w:pPr>
    </w:p>
    <w:sectPr w:rsidR="000A711E" w:rsidRPr="00347E07" w:rsidSect="00500D4B">
      <w:pgSz w:w="11906" w:h="16838"/>
      <w:pgMar w:top="1417" w:right="1417" w:bottom="1417" w:left="1417" w:header="709" w:footer="709" w:gutter="0"/>
      <w:pgBorders w:offsetFrom="page">
        <w:top w:val="threeDEngrave" w:sz="48" w:space="24" w:color="auto"/>
        <w:left w:val="threeDEngrave" w:sz="48" w:space="24" w:color="auto"/>
        <w:bottom w:val="threeDEmboss" w:sz="48" w:space="24" w:color="auto"/>
        <w:right w:val="threeDEmboss" w:sz="4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22BF1" w14:textId="77777777" w:rsidR="00E6365C" w:rsidRPr="00952166" w:rsidRDefault="00E6365C" w:rsidP="009855F2">
      <w:r>
        <w:separator/>
      </w:r>
    </w:p>
  </w:endnote>
  <w:endnote w:type="continuationSeparator" w:id="0">
    <w:p w14:paraId="4E1B788B" w14:textId="77777777" w:rsidR="00E6365C" w:rsidRPr="00952166" w:rsidRDefault="00E6365C" w:rsidP="00985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94D04" w14:textId="77777777" w:rsidR="00E6365C" w:rsidRPr="00952166" w:rsidRDefault="00E6365C" w:rsidP="009855F2">
      <w:r>
        <w:separator/>
      </w:r>
    </w:p>
  </w:footnote>
  <w:footnote w:type="continuationSeparator" w:id="0">
    <w:p w14:paraId="7781F6E3" w14:textId="77777777" w:rsidR="00E6365C" w:rsidRPr="00952166" w:rsidRDefault="00E6365C" w:rsidP="009855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35775"/>
    <w:multiLevelType w:val="multilevel"/>
    <w:tmpl w:val="445283DC"/>
    <w:lvl w:ilvl="0">
      <w:start w:val="1"/>
      <w:numFmt w:val="decimal"/>
      <w:lvlText w:val="%1."/>
      <w:lvlJc w:val="left"/>
      <w:pPr>
        <w:tabs>
          <w:tab w:val="num" w:pos="284"/>
        </w:tabs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ED3833"/>
    <w:multiLevelType w:val="hybridMultilevel"/>
    <w:tmpl w:val="6200FC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EB3F2F"/>
    <w:multiLevelType w:val="hybridMultilevel"/>
    <w:tmpl w:val="63AC1E34"/>
    <w:lvl w:ilvl="0" w:tplc="D7CC58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A65F00"/>
    <w:multiLevelType w:val="hybridMultilevel"/>
    <w:tmpl w:val="BC1892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878DB"/>
    <w:multiLevelType w:val="multilevel"/>
    <w:tmpl w:val="B4406BF0"/>
    <w:lvl w:ilvl="0">
      <w:start w:val="1"/>
      <w:numFmt w:val="decimal"/>
      <w:lvlText w:val="%1."/>
      <w:lvlJc w:val="left"/>
      <w:pPr>
        <w:tabs>
          <w:tab w:val="num" w:pos="284"/>
        </w:tabs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3B2242F"/>
    <w:multiLevelType w:val="hybridMultilevel"/>
    <w:tmpl w:val="AFFAB4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B707D0"/>
    <w:multiLevelType w:val="hybridMultilevel"/>
    <w:tmpl w:val="E210108A"/>
    <w:lvl w:ilvl="0" w:tplc="47620A40">
      <w:start w:val="1"/>
      <w:numFmt w:val="decimal"/>
      <w:lvlText w:val="%1."/>
      <w:lvlJc w:val="left"/>
      <w:pPr>
        <w:tabs>
          <w:tab w:val="num" w:pos="284"/>
        </w:tabs>
        <w:ind w:left="454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BF2977"/>
    <w:multiLevelType w:val="hybridMultilevel"/>
    <w:tmpl w:val="85300D9A"/>
    <w:lvl w:ilvl="0" w:tplc="44B41B22">
      <w:start w:val="1"/>
      <w:numFmt w:val="decimal"/>
      <w:lvlText w:val="%1."/>
      <w:lvlJc w:val="left"/>
      <w:pPr>
        <w:tabs>
          <w:tab w:val="num" w:pos="284"/>
        </w:tabs>
        <w:ind w:left="454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D503CA"/>
    <w:multiLevelType w:val="hybridMultilevel"/>
    <w:tmpl w:val="0A2224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3E602C"/>
    <w:multiLevelType w:val="multilevel"/>
    <w:tmpl w:val="E210108A"/>
    <w:lvl w:ilvl="0">
      <w:start w:val="1"/>
      <w:numFmt w:val="decimal"/>
      <w:lvlText w:val="%1."/>
      <w:lvlJc w:val="left"/>
      <w:pPr>
        <w:tabs>
          <w:tab w:val="num" w:pos="284"/>
        </w:tabs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1AF0B89"/>
    <w:multiLevelType w:val="hybridMultilevel"/>
    <w:tmpl w:val="74E6FB32"/>
    <w:lvl w:ilvl="0" w:tplc="1258FCA4">
      <w:start w:val="1"/>
      <w:numFmt w:val="decimal"/>
      <w:lvlText w:val="%1."/>
      <w:lvlJc w:val="left"/>
      <w:pPr>
        <w:tabs>
          <w:tab w:val="num" w:pos="284"/>
        </w:tabs>
        <w:ind w:left="454" w:hanging="454"/>
      </w:pPr>
      <w:rPr>
        <w:rFonts w:hint="default"/>
      </w:rPr>
    </w:lvl>
    <w:lvl w:ilvl="1" w:tplc="B91E5604">
      <w:start w:val="1"/>
      <w:numFmt w:val="bullet"/>
      <w:lvlText w:val=""/>
      <w:lvlJc w:val="left"/>
      <w:pPr>
        <w:tabs>
          <w:tab w:val="num" w:pos="1364"/>
        </w:tabs>
        <w:ind w:left="1534" w:hanging="454"/>
      </w:pPr>
      <w:rPr>
        <w:rFonts w:ascii="Symbol" w:hAnsi="Symbol" w:hint="default"/>
        <w:color w:val="auto"/>
      </w:rPr>
    </w:lvl>
    <w:lvl w:ilvl="2" w:tplc="0026245E">
      <w:start w:val="1"/>
      <w:numFmt w:val="decimal"/>
      <w:lvlText w:val="%3."/>
      <w:lvlJc w:val="left"/>
      <w:pPr>
        <w:tabs>
          <w:tab w:val="num" w:pos="2264"/>
        </w:tabs>
        <w:ind w:left="2434" w:hanging="454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233B43"/>
    <w:multiLevelType w:val="multilevel"/>
    <w:tmpl w:val="213415C4"/>
    <w:lvl w:ilvl="0">
      <w:start w:val="1"/>
      <w:numFmt w:val="bullet"/>
      <w:lvlText w:val=""/>
      <w:lvlJc w:val="left"/>
      <w:pPr>
        <w:tabs>
          <w:tab w:val="num" w:pos="284"/>
        </w:tabs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upperRoman"/>
      <w:lvlText w:val="%2."/>
      <w:lvlJc w:val="left"/>
      <w:pPr>
        <w:tabs>
          <w:tab w:val="num" w:pos="853"/>
        </w:tabs>
        <w:ind w:left="1307" w:hanging="227"/>
      </w:pPr>
      <w:rPr>
        <w:rFonts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3740A6"/>
    <w:multiLevelType w:val="hybridMultilevel"/>
    <w:tmpl w:val="BA909896"/>
    <w:lvl w:ilvl="0" w:tplc="0026245E">
      <w:start w:val="1"/>
      <w:numFmt w:val="decimal"/>
      <w:lvlText w:val="%1."/>
      <w:lvlJc w:val="left"/>
      <w:pPr>
        <w:tabs>
          <w:tab w:val="num" w:pos="284"/>
        </w:tabs>
        <w:ind w:left="454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A950795"/>
    <w:multiLevelType w:val="multilevel"/>
    <w:tmpl w:val="5A388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1B9708D"/>
    <w:multiLevelType w:val="hybridMultilevel"/>
    <w:tmpl w:val="B470A204"/>
    <w:lvl w:ilvl="0" w:tplc="E1C6E5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864E41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4730C34"/>
    <w:multiLevelType w:val="hybridMultilevel"/>
    <w:tmpl w:val="9C5CF6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F80752"/>
    <w:multiLevelType w:val="hybridMultilevel"/>
    <w:tmpl w:val="F0BCDCF8"/>
    <w:lvl w:ilvl="0" w:tplc="E1C6E5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3B0B0C"/>
    <w:multiLevelType w:val="hybridMultilevel"/>
    <w:tmpl w:val="213415C4"/>
    <w:lvl w:ilvl="0" w:tplc="B91E5604">
      <w:start w:val="1"/>
      <w:numFmt w:val="bullet"/>
      <w:lvlText w:val=""/>
      <w:lvlJc w:val="left"/>
      <w:pPr>
        <w:tabs>
          <w:tab w:val="num" w:pos="284"/>
        </w:tabs>
        <w:ind w:left="454" w:hanging="454"/>
      </w:pPr>
      <w:rPr>
        <w:rFonts w:ascii="Symbol" w:hAnsi="Symbol" w:hint="default"/>
        <w:color w:val="auto"/>
      </w:rPr>
    </w:lvl>
    <w:lvl w:ilvl="1" w:tplc="7A6865D2">
      <w:start w:val="1"/>
      <w:numFmt w:val="upperRoman"/>
      <w:lvlText w:val="%2."/>
      <w:lvlJc w:val="left"/>
      <w:pPr>
        <w:tabs>
          <w:tab w:val="num" w:pos="853"/>
        </w:tabs>
        <w:ind w:left="1307" w:hanging="227"/>
      </w:pPr>
      <w:rPr>
        <w:rFonts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366E46"/>
    <w:multiLevelType w:val="multilevel"/>
    <w:tmpl w:val="85300D9A"/>
    <w:lvl w:ilvl="0">
      <w:start w:val="1"/>
      <w:numFmt w:val="decimal"/>
      <w:lvlText w:val="%1."/>
      <w:lvlJc w:val="left"/>
      <w:pPr>
        <w:tabs>
          <w:tab w:val="num" w:pos="284"/>
        </w:tabs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30A1E5B"/>
    <w:multiLevelType w:val="hybridMultilevel"/>
    <w:tmpl w:val="97F03A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89220A"/>
    <w:multiLevelType w:val="multilevel"/>
    <w:tmpl w:val="5A388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72D4225"/>
    <w:multiLevelType w:val="hybridMultilevel"/>
    <w:tmpl w:val="B4406BF0"/>
    <w:lvl w:ilvl="0" w:tplc="F5067DB6">
      <w:start w:val="1"/>
      <w:numFmt w:val="decimal"/>
      <w:lvlText w:val="%1."/>
      <w:lvlJc w:val="left"/>
      <w:pPr>
        <w:tabs>
          <w:tab w:val="num" w:pos="644"/>
        </w:tabs>
        <w:ind w:left="814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77F25DA6"/>
    <w:multiLevelType w:val="hybridMultilevel"/>
    <w:tmpl w:val="6BCAC21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164700">
    <w:abstractNumId w:val="17"/>
  </w:num>
  <w:num w:numId="2" w16cid:durableId="1995403261">
    <w:abstractNumId w:val="10"/>
  </w:num>
  <w:num w:numId="3" w16cid:durableId="217018585">
    <w:abstractNumId w:val="14"/>
  </w:num>
  <w:num w:numId="4" w16cid:durableId="2014070277">
    <w:abstractNumId w:val="16"/>
  </w:num>
  <w:num w:numId="5" w16cid:durableId="2109081917">
    <w:abstractNumId w:val="13"/>
  </w:num>
  <w:num w:numId="6" w16cid:durableId="399251691">
    <w:abstractNumId w:val="2"/>
  </w:num>
  <w:num w:numId="7" w16cid:durableId="315381612">
    <w:abstractNumId w:val="11"/>
  </w:num>
  <w:num w:numId="8" w16cid:durableId="116417988">
    <w:abstractNumId w:val="20"/>
  </w:num>
  <w:num w:numId="9" w16cid:durableId="1674719959">
    <w:abstractNumId w:val="0"/>
  </w:num>
  <w:num w:numId="10" w16cid:durableId="211381067">
    <w:abstractNumId w:val="21"/>
  </w:num>
  <w:num w:numId="11" w16cid:durableId="1541434404">
    <w:abstractNumId w:val="4"/>
  </w:num>
  <w:num w:numId="12" w16cid:durableId="1942713096">
    <w:abstractNumId w:val="7"/>
  </w:num>
  <w:num w:numId="13" w16cid:durableId="1560945722">
    <w:abstractNumId w:val="18"/>
  </w:num>
  <w:num w:numId="14" w16cid:durableId="55713456">
    <w:abstractNumId w:val="6"/>
  </w:num>
  <w:num w:numId="15" w16cid:durableId="268850865">
    <w:abstractNumId w:val="9"/>
  </w:num>
  <w:num w:numId="16" w16cid:durableId="496307002">
    <w:abstractNumId w:val="12"/>
  </w:num>
  <w:num w:numId="17" w16cid:durableId="1694376121">
    <w:abstractNumId w:val="22"/>
  </w:num>
  <w:num w:numId="18" w16cid:durableId="23873857">
    <w:abstractNumId w:val="1"/>
  </w:num>
  <w:num w:numId="19" w16cid:durableId="2041389617">
    <w:abstractNumId w:val="3"/>
  </w:num>
  <w:num w:numId="20" w16cid:durableId="1847479036">
    <w:abstractNumId w:val="15"/>
  </w:num>
  <w:num w:numId="21" w16cid:durableId="1972176313">
    <w:abstractNumId w:val="19"/>
  </w:num>
  <w:num w:numId="22" w16cid:durableId="792871450">
    <w:abstractNumId w:val="5"/>
  </w:num>
  <w:num w:numId="23" w16cid:durableId="48806074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9079F"/>
    <w:rsid w:val="000A711E"/>
    <w:rsid w:val="00347E07"/>
    <w:rsid w:val="003D1102"/>
    <w:rsid w:val="00500D4B"/>
    <w:rsid w:val="0071715E"/>
    <w:rsid w:val="00825A21"/>
    <w:rsid w:val="00911816"/>
    <w:rsid w:val="00963E0A"/>
    <w:rsid w:val="00984CBD"/>
    <w:rsid w:val="009855F2"/>
    <w:rsid w:val="00E6365C"/>
    <w:rsid w:val="00E9079F"/>
    <w:rsid w:val="00FB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3375A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table" w:styleId="Tabela-Siatka">
    <w:name w:val="Table Grid"/>
    <w:basedOn w:val="Standardowy"/>
    <w:rsid w:val="000A711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rsid w:val="009855F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855F2"/>
    <w:rPr>
      <w:sz w:val="24"/>
      <w:szCs w:val="24"/>
    </w:rPr>
  </w:style>
  <w:style w:type="paragraph" w:styleId="Stopka">
    <w:name w:val="footer"/>
    <w:basedOn w:val="Normalny"/>
    <w:link w:val="StopkaZnak"/>
    <w:rsid w:val="009855F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855F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484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2026-09-14T10:49:00Z</dcterms:created>
  <dcterms:modified xsi:type="dcterms:W3CDTF">2026-09-14T10:49:00Z</dcterms:modified>
</cp:coreProperties>
</file>