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E66A" w14:textId="77777777" w:rsidR="009224E8" w:rsidRPr="00CC6474" w:rsidRDefault="009224E8" w:rsidP="00EE3821">
      <w:pPr>
        <w:spacing w:after="0" w:line="240" w:lineRule="auto"/>
        <w:jc w:val="center"/>
        <w:rPr>
          <w:rFonts w:eastAsia="Times New Roman" w:cs="Calibri"/>
          <w:b/>
          <w:sz w:val="32"/>
          <w:szCs w:val="32"/>
          <w:lang w:eastAsia="pl-PL"/>
        </w:rPr>
      </w:pPr>
      <w:r w:rsidRPr="00CC6474">
        <w:rPr>
          <w:rFonts w:eastAsia="Times New Roman" w:cs="Calibri"/>
          <w:b/>
          <w:sz w:val="32"/>
          <w:szCs w:val="32"/>
          <w:lang w:eastAsia="pl-PL"/>
        </w:rPr>
        <w:t>INSTRUKCJA BHP</w:t>
      </w:r>
    </w:p>
    <w:p w14:paraId="48874DB8" w14:textId="77777777" w:rsidR="009224E8" w:rsidRPr="00CC6474" w:rsidRDefault="009224E8" w:rsidP="00EE3821">
      <w:pPr>
        <w:spacing w:after="0" w:line="240" w:lineRule="auto"/>
        <w:jc w:val="center"/>
        <w:rPr>
          <w:rFonts w:eastAsia="Times New Roman" w:cs="Calibri"/>
          <w:b/>
          <w:sz w:val="32"/>
          <w:szCs w:val="32"/>
          <w:lang w:eastAsia="pl-PL"/>
        </w:rPr>
      </w:pPr>
      <w:r w:rsidRPr="00CC6474">
        <w:rPr>
          <w:rFonts w:eastAsia="Times New Roman" w:cs="Calibri"/>
          <w:b/>
          <w:sz w:val="32"/>
          <w:szCs w:val="32"/>
          <w:lang w:eastAsia="pl-PL"/>
        </w:rPr>
        <w:t xml:space="preserve">PRZY </w:t>
      </w:r>
      <w:r w:rsidR="006E6CBF" w:rsidRPr="00CC6474">
        <w:rPr>
          <w:rFonts w:eastAsia="Times New Roman" w:cs="Calibri"/>
          <w:b/>
          <w:sz w:val="32"/>
          <w:szCs w:val="32"/>
          <w:lang w:eastAsia="pl-PL"/>
        </w:rPr>
        <w:t xml:space="preserve">OBSŁUDZE </w:t>
      </w:r>
      <w:r w:rsidRPr="00CC6474">
        <w:rPr>
          <w:rFonts w:eastAsia="Times New Roman" w:cs="Calibri"/>
          <w:b/>
          <w:sz w:val="32"/>
          <w:szCs w:val="32"/>
          <w:lang w:eastAsia="pl-PL"/>
        </w:rPr>
        <w:t>TOKAR</w:t>
      </w:r>
      <w:r w:rsidR="006E6CBF" w:rsidRPr="00CC6474">
        <w:rPr>
          <w:rFonts w:eastAsia="Times New Roman" w:cs="Calibri"/>
          <w:b/>
          <w:sz w:val="32"/>
          <w:szCs w:val="32"/>
          <w:lang w:eastAsia="pl-PL"/>
        </w:rPr>
        <w:t>KI</w:t>
      </w:r>
      <w:r w:rsidRPr="00CC6474">
        <w:rPr>
          <w:rFonts w:eastAsia="Times New Roman" w:cs="Calibri"/>
          <w:b/>
          <w:sz w:val="32"/>
          <w:szCs w:val="32"/>
          <w:lang w:eastAsia="pl-PL"/>
        </w:rPr>
        <w:t xml:space="preserve"> DO OBRÓBKI METALI</w:t>
      </w:r>
    </w:p>
    <w:p w14:paraId="09BD6430" w14:textId="77777777" w:rsidR="009224E8" w:rsidRPr="00CC6474" w:rsidRDefault="009224E8" w:rsidP="009224E8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</w:p>
    <w:p w14:paraId="41B93ED5" w14:textId="77777777" w:rsidR="009224E8" w:rsidRPr="00CC6474" w:rsidRDefault="009224E8" w:rsidP="00EE3821">
      <w:pPr>
        <w:numPr>
          <w:ilvl w:val="0"/>
          <w:numId w:val="15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CC6474">
        <w:rPr>
          <w:rFonts w:eastAsia="Times New Roman" w:cs="Calibri"/>
          <w:b/>
          <w:sz w:val="24"/>
          <w:szCs w:val="24"/>
          <w:lang w:eastAsia="pl-PL"/>
        </w:rPr>
        <w:t xml:space="preserve">UWAGI OGÓLNE </w:t>
      </w:r>
    </w:p>
    <w:p w14:paraId="7AAC5076" w14:textId="77777777" w:rsidR="009224E8" w:rsidRPr="00CC6474" w:rsidRDefault="009224E8" w:rsidP="009224E8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Tokarkę obsługiwać może pracownik: </w:t>
      </w:r>
    </w:p>
    <w:p w14:paraId="3F97ABF7" w14:textId="77777777" w:rsidR="009224E8" w:rsidRPr="00CC6474" w:rsidRDefault="009224E8" w:rsidP="009224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pełnoletni (zezwala się na wykonywanie pracy przez pracownika młodocianego w ramach praktycznej nauki zawodu, pod nadzorem instruktora), </w:t>
      </w:r>
    </w:p>
    <w:p w14:paraId="38ACE831" w14:textId="77777777" w:rsidR="009224E8" w:rsidRPr="00CC6474" w:rsidRDefault="009224E8" w:rsidP="009224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posiadający przygotowanie zawodowe, </w:t>
      </w:r>
    </w:p>
    <w:p w14:paraId="5C5461E3" w14:textId="77777777" w:rsidR="009224E8" w:rsidRPr="00CC6474" w:rsidRDefault="009224E8" w:rsidP="009224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zapoznany z instrukcją użytkowania wydaną przez producenta urządzenia, </w:t>
      </w:r>
    </w:p>
    <w:p w14:paraId="2C3C233F" w14:textId="77777777" w:rsidR="009224E8" w:rsidRPr="00CC6474" w:rsidRDefault="009224E8" w:rsidP="009224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po odbyciu instruktażu na stanowisku pracy, obejmującego zakres czynności związanych z bezpieczną obsługą tokarki, </w:t>
      </w:r>
    </w:p>
    <w:p w14:paraId="1A21034D" w14:textId="77777777" w:rsidR="009224E8" w:rsidRPr="00CC6474" w:rsidRDefault="009224E8" w:rsidP="009224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zapoznany z zagrożeniami mogącymi powstawać przy obsłudze maszyny i ryzykiem zawodowym dotyczącym występujących zagrożeń. </w:t>
      </w:r>
    </w:p>
    <w:p w14:paraId="7F886B86" w14:textId="77777777" w:rsidR="009224E8" w:rsidRPr="00CC6474" w:rsidRDefault="009224E8" w:rsidP="009224E8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czasie pracy pracownik zobowiązany jest do używania odzieży roboczej z opiętymi rękawami przy nadgarstkach, bez luźnych (zwisających) elementów, oraz nakrycia głowy całkowicie zakrywającego włosy. </w:t>
      </w:r>
    </w:p>
    <w:p w14:paraId="2F91E99E" w14:textId="77777777" w:rsidR="009224E8" w:rsidRPr="00CC6474" w:rsidRDefault="009224E8" w:rsidP="009224E8">
      <w:pPr>
        <w:spacing w:after="0" w:line="240" w:lineRule="auto"/>
        <w:rPr>
          <w:rFonts w:eastAsia="Times New Roman" w:cs="Calibri"/>
          <w:lang w:eastAsia="pl-PL"/>
        </w:rPr>
      </w:pPr>
    </w:p>
    <w:p w14:paraId="0BBC28A5" w14:textId="77777777" w:rsidR="009224E8" w:rsidRPr="00CC6474" w:rsidRDefault="009224E8" w:rsidP="00EE3821">
      <w:pPr>
        <w:numPr>
          <w:ilvl w:val="0"/>
          <w:numId w:val="15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CC6474">
        <w:rPr>
          <w:rFonts w:eastAsia="Times New Roman" w:cs="Calibri"/>
          <w:b/>
          <w:sz w:val="24"/>
          <w:szCs w:val="24"/>
          <w:lang w:eastAsia="pl-PL"/>
        </w:rPr>
        <w:t xml:space="preserve">CZYNNOŚCI DO WYKONANIA PRZED ROZPOCZĘCIEM PRACY </w:t>
      </w:r>
    </w:p>
    <w:p w14:paraId="4C6FF80A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Zapoznać się dokładnie z instrukcją użytkowania i instrukcją bhp. </w:t>
      </w:r>
    </w:p>
    <w:p w14:paraId="7E8B7703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Sprawdzić, czy nie ma widocznych uszkodzeń maszyny. </w:t>
      </w:r>
    </w:p>
    <w:p w14:paraId="4761B70F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Sprawdzić stan techniczny tokarki, zwracając szczególną uwagę na: </w:t>
      </w:r>
    </w:p>
    <w:p w14:paraId="0AB895CA" w14:textId="77777777" w:rsidR="009224E8" w:rsidRPr="00CC6474" w:rsidRDefault="009224E8" w:rsidP="009224E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urządzenia ochronne – czy są sprawne technicznie i czy znajdują się na wyznaczonych miejscach, </w:t>
      </w:r>
    </w:p>
    <w:p w14:paraId="665729F7" w14:textId="77777777" w:rsidR="009224E8" w:rsidRPr="00CC6474" w:rsidRDefault="009224E8" w:rsidP="009224E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stan mocowania osłon i sprawność zabezpieczeń, </w:t>
      </w:r>
    </w:p>
    <w:p w14:paraId="38F1E2CA" w14:textId="77777777" w:rsidR="009224E8" w:rsidRPr="00CC6474" w:rsidRDefault="009224E8" w:rsidP="009224E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sprawność uchwytów do mocowania narzędzi skrawających, </w:t>
      </w:r>
    </w:p>
    <w:p w14:paraId="3296351A" w14:textId="77777777" w:rsidR="009224E8" w:rsidRPr="00CC6474" w:rsidRDefault="009224E8" w:rsidP="009224E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stan sprawności instalacji elektrycznej i oświetleniowej – czy nie występują widoczne uszkodzenia, </w:t>
      </w:r>
    </w:p>
    <w:p w14:paraId="477FF87E" w14:textId="77777777" w:rsidR="009224E8" w:rsidRPr="00CC6474" w:rsidRDefault="009224E8" w:rsidP="009224E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stan i sprawność zespołów urządzeń zaciskowych i dociskowych, w celu zabezpieczenia obrabianego materiału przed przypadkowym odrzutem lub wyrzutem, </w:t>
      </w:r>
    </w:p>
    <w:p w14:paraId="136CCFA5" w14:textId="77777777" w:rsidR="009224E8" w:rsidRPr="00CC6474" w:rsidRDefault="009224E8" w:rsidP="009224E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sprawność systemu miejscowej mechanicznej wentylacji wyciągowej. </w:t>
      </w:r>
    </w:p>
    <w:p w14:paraId="5066A690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Sprawdzić ilość cieczy chłodzącej w zbiorniku. </w:t>
      </w:r>
    </w:p>
    <w:p w14:paraId="0D10AFF1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Przed uruchomieniem tokarki upewnić się, czy uruchomienie nie grozi wypadkiem i czy nie spowoduje zagrożenia dla innych pracowników lub osób znajdujących się w pobliżu maszyny. </w:t>
      </w:r>
    </w:p>
    <w:p w14:paraId="543A6AEB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Uruchomić tokarkę i w czasie pracy maszyny na biegu jałowym sprawdzić prawidłowość jej działania. </w:t>
      </w:r>
    </w:p>
    <w:p w14:paraId="6024A651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Zwrócić uwagę na luzy, stuki, większy niż w czasie normalnej pracy hałas, a zwłaszcza sprawdzić stan wyłączników oraz stan oświetlenia stanowiskowego zasilanego wyłącznie napięciem bezpiecznym (24 V). </w:t>
      </w:r>
    </w:p>
    <w:p w14:paraId="790D4F4F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Zapoznać się z dokumentacją wykonawczą i zaplanować kolejność wykonywania poszczególnych czynności produkcyjnych. </w:t>
      </w:r>
    </w:p>
    <w:p w14:paraId="0EA87A65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Przygotować niezbędne pomoce warsztatowe, przyrządy pomiarowe, narzędzia pracy, zmiotki i haczyki do usuwania wiórów oraz konieczne ochrony osobiste, np. okulary, maski, ochronniki słuchu itp. </w:t>
      </w:r>
    </w:p>
    <w:p w14:paraId="706C2F5C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Przygotować urządzenia pomocnicze do składowania materiałów, przyrządów, narzędzi i odpadów. </w:t>
      </w:r>
    </w:p>
    <w:p w14:paraId="0161BEE2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Sprawdzić i przygotować elementy do obróbki, składować je w miejscu zapewniającym maksymalne bezpieczeństwo w granicach stanowiska roboczego i jego bezpośrednim otoczeniu. </w:t>
      </w:r>
    </w:p>
    <w:p w14:paraId="1DE48B4B" w14:textId="77777777" w:rsidR="009224E8" w:rsidRPr="00CC6474" w:rsidRDefault="009224E8" w:rsidP="009224E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Stwierdzone w toku próbnego rozruchu usterki lub nieprawidłowości w pracy maszyny i urządzeń pomocniczych zgłosić natychmiast przełożonemu. </w:t>
      </w:r>
    </w:p>
    <w:p w14:paraId="63C06FA5" w14:textId="77777777" w:rsidR="009224E8" w:rsidRPr="00CC6474" w:rsidRDefault="009224E8" w:rsidP="009224E8">
      <w:pPr>
        <w:spacing w:after="0" w:line="240" w:lineRule="auto"/>
        <w:rPr>
          <w:rFonts w:eastAsia="Times New Roman" w:cs="Calibri"/>
          <w:lang w:eastAsia="pl-PL"/>
        </w:rPr>
      </w:pPr>
    </w:p>
    <w:p w14:paraId="68880982" w14:textId="77777777" w:rsidR="009224E8" w:rsidRPr="00CC6474" w:rsidRDefault="009224E8" w:rsidP="00EE3821">
      <w:pPr>
        <w:numPr>
          <w:ilvl w:val="0"/>
          <w:numId w:val="15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CC6474">
        <w:rPr>
          <w:rFonts w:eastAsia="Times New Roman" w:cs="Calibri"/>
          <w:b/>
          <w:sz w:val="24"/>
          <w:szCs w:val="24"/>
          <w:lang w:eastAsia="pl-PL"/>
        </w:rPr>
        <w:t xml:space="preserve">ZASADY I SPOSOBY BEZPIECZNEGO WYKONANIA PRACY </w:t>
      </w:r>
    </w:p>
    <w:p w14:paraId="45E1AC6C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Przed uruchomieniem wrzeciona tokarki należy sprawdzić, czy nie pozostawiono klucza do zaciskania przedmiotu w uchwycie tokarki. </w:t>
      </w:r>
    </w:p>
    <w:p w14:paraId="7DA09029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czasie toczenia należy używać obowiązujących ochron osobistych zgodnie z tabelą przydziału i wytycznymi przełożonego. </w:t>
      </w:r>
    </w:p>
    <w:p w14:paraId="13C76870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Używane do obróbki narzędzia zamocować w sposób pewny w uchwytach do tego przeznaczonych. Przed ich zamocowaniem upewnić się, że są sprawne i dostatecznie ostre. </w:t>
      </w:r>
    </w:p>
    <w:p w14:paraId="63FE47C2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lastRenderedPageBreak/>
        <w:t xml:space="preserve">Śruby dociskowe narzędzi i dociski wrzeciona tokarki dociągać ręcznie kluczami. Zabrania się używania rurek lub prętów do przedłużania klucza. </w:t>
      </w:r>
    </w:p>
    <w:p w14:paraId="2D13CAB9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Obrabiany przedmiot w uchwycie tokarki powinien być tak zamocowany, aby podczas pracy tokarki nie zmienił swego położenia i nie został wyrwany z elementu mocującego, w wyniku działania sił bezwładności lub sił skrawania. </w:t>
      </w:r>
    </w:p>
    <w:p w14:paraId="6B54EE9A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Przed włączeniem wrzeciona nóż tokarki odsunąć od obrabianego przedmiotu. </w:t>
      </w:r>
    </w:p>
    <w:p w14:paraId="34526A27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Podczas pracy na tokarce należy używać wyłącznie narzędzi skrawających i przyrządów dostosowanych do określonych procesów skrawania. </w:t>
      </w:r>
    </w:p>
    <w:p w14:paraId="58BF3CB3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Wymiany narzędzi w toku obróbki i pomiarów obrabianego elementu dokonywać tylko po wyłączeniu napędu i unieruchomieniu wrzeciona. </w:t>
      </w:r>
    </w:p>
    <w:p w14:paraId="3B887366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toku realizowania procesu pracy dokładnie i precyzyjnie wykonywać czynności, obserwować stale proces obróbki, pamiętając o konieczności zapewnienia bezpiecznej pracy sobie i innym osobom mogących znajdować się w pobliżu. </w:t>
      </w:r>
    </w:p>
    <w:p w14:paraId="7CBFD7C2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Przy wygładzaniu elementu za pomocą płótna ściernego umocować go w specjalnym uchwycie. </w:t>
      </w:r>
    </w:p>
    <w:p w14:paraId="66C52728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Sukcesywnie usuwać powstające w toku toczenia odpady (wióry). Czynność tę wykonywać po unieruchomieniu tokarki. Do usuwania wiórów używać zmiotek i haczyków. Nie używać sprężonego powietrza. </w:t>
      </w:r>
    </w:p>
    <w:p w14:paraId="347C2923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Sprawdzać okresowo stan wypełnienia zbiornika wiórami. Wióry powstające podczas pracy obrabiarki usuwać systematycznie z tego zbiornika. </w:t>
      </w:r>
    </w:p>
    <w:p w14:paraId="1A42E402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Stale nadzorować pracę urządzenia. </w:t>
      </w:r>
    </w:p>
    <w:p w14:paraId="1331CE5C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Stosowane narzędzia skrawające oraz przyrządy pomiarowe należy przechowywać w szafkach narzędziowych, regałach lub stojakach. </w:t>
      </w:r>
    </w:p>
    <w:p w14:paraId="78C66AA6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Sprawdzać poziom cieczy chłodzącej w zbiorniku. W przypadku braku płynu chłodzącego nie chłodzić narzędzia lub obrabianego przedmiotu za pomocą mokrego czyściwa. </w:t>
      </w:r>
    </w:p>
    <w:p w14:paraId="6EF64A3A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razie zauważenia nieprawidłowości w pracy tokarki wyłączyć zasilanie, unieruchomić urządzenie i powiadomić przełożonego. </w:t>
      </w:r>
    </w:p>
    <w:p w14:paraId="798A90DF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Podczas przerw w pracy niedopuszczalne jest pozostawianie tokarki bez nadzoru lub zezwalanie na jej obsługiwanie osobom nieuprawnionym. </w:t>
      </w:r>
    </w:p>
    <w:p w14:paraId="53E4BA50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Podczas przerw w pracy tokarki narzędzia skrawające powinny być odsunięte od obrabianego przedmiotu. </w:t>
      </w:r>
    </w:p>
    <w:p w14:paraId="08CC8048" w14:textId="77777777" w:rsidR="009224E8" w:rsidRPr="00CC6474" w:rsidRDefault="009224E8" w:rsidP="00922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Nie zezwalać na obsługiwanie tokarki osobom nieprzeszkolonym w zakresie sposobu jej bezpiecznej obsługi. </w:t>
      </w:r>
    </w:p>
    <w:p w14:paraId="28620F3E" w14:textId="77777777" w:rsidR="009224E8" w:rsidRPr="00CC6474" w:rsidRDefault="009224E8" w:rsidP="009224E8">
      <w:pPr>
        <w:spacing w:after="0" w:line="240" w:lineRule="auto"/>
        <w:rPr>
          <w:rFonts w:eastAsia="Times New Roman" w:cs="Calibri"/>
          <w:lang w:eastAsia="pl-PL"/>
        </w:rPr>
      </w:pPr>
    </w:p>
    <w:p w14:paraId="54EF8322" w14:textId="77777777" w:rsidR="009224E8" w:rsidRPr="00CC6474" w:rsidRDefault="009224E8" w:rsidP="00EE3821">
      <w:pPr>
        <w:numPr>
          <w:ilvl w:val="0"/>
          <w:numId w:val="15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CC6474">
        <w:rPr>
          <w:rFonts w:eastAsia="Times New Roman" w:cs="Calibri"/>
          <w:b/>
          <w:sz w:val="24"/>
          <w:szCs w:val="24"/>
          <w:lang w:eastAsia="pl-PL"/>
        </w:rPr>
        <w:t xml:space="preserve">CZYNNOŚCI PO ZAKOŃCZENIU PRACY </w:t>
      </w:r>
    </w:p>
    <w:p w14:paraId="03867F61" w14:textId="77777777" w:rsidR="009224E8" w:rsidRPr="00CC6474" w:rsidRDefault="009224E8" w:rsidP="009224E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Odłożyć obrabiane i gotowe elementy na wyznaczone miejsca lub przekazać je odbierającym pracownikom. </w:t>
      </w:r>
    </w:p>
    <w:p w14:paraId="59D15F6A" w14:textId="77777777" w:rsidR="009224E8" w:rsidRPr="00CC6474" w:rsidRDefault="009224E8" w:rsidP="009224E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Uporządkować stanowisko pracy oraz narzędzia i sprzęt ochronny, oczyścić stół tokarki z odpadów i wiórów. Odłączyć maszynę od sieci zasilającej wyłącznikiem głównym. </w:t>
      </w:r>
    </w:p>
    <w:p w14:paraId="504641AB" w14:textId="77777777" w:rsidR="009224E8" w:rsidRPr="00CC6474" w:rsidRDefault="009224E8" w:rsidP="009224E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przypadku zakończenia pracy lub unieruchomienia tokarki na czas dłuższy niż jedna zmiana robocza wyłącznik główny i awaryjny powinny być zablokowane. </w:t>
      </w:r>
    </w:p>
    <w:p w14:paraId="325226FF" w14:textId="77777777" w:rsidR="009224E8" w:rsidRPr="00CC6474" w:rsidRDefault="009224E8" w:rsidP="009224E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Wykonać czynności konserwacyjne, zgodnie z planem konserwacji, o ile są one przewidziane do wykonania przez pracownika użytkującego tokarkę. </w:t>
      </w:r>
    </w:p>
    <w:p w14:paraId="14AED15E" w14:textId="77777777" w:rsidR="009224E8" w:rsidRPr="00CC6474" w:rsidRDefault="009224E8" w:rsidP="009224E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Przed przystąpieniem do konserwacji tokarki należy upewnić się, czy: </w:t>
      </w:r>
    </w:p>
    <w:p w14:paraId="11A2B6A1" w14:textId="77777777" w:rsidR="009224E8" w:rsidRPr="00CC6474" w:rsidRDefault="009224E8" w:rsidP="009224E8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napęd maszyny jest wyłączony i odłączone jest zasilanie elektryczne, </w:t>
      </w:r>
    </w:p>
    <w:p w14:paraId="2A44E9CC" w14:textId="77777777" w:rsidR="009224E8" w:rsidRPr="00CC6474" w:rsidRDefault="009224E8" w:rsidP="009224E8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wyłączony napęd tokarki zabezpieczony jest przed przypadkowym uruchomieniem, </w:t>
      </w:r>
    </w:p>
    <w:p w14:paraId="30CA1080" w14:textId="77777777" w:rsidR="009224E8" w:rsidRPr="00CC6474" w:rsidRDefault="009224E8" w:rsidP="009224E8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rozmieszczone zostały, we właściwych miejscach, tablice ostrzegawcze „Uwaga konserwacja – nie uruchamiać”. </w:t>
      </w:r>
    </w:p>
    <w:p w14:paraId="52E7CCB9" w14:textId="77777777" w:rsidR="009224E8" w:rsidRPr="00CC6474" w:rsidRDefault="009224E8" w:rsidP="009224E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Po dokonanej naprawie uruchomienie tokarki może nastąpić tylko po uzyskaniu zgody pracodawcy lub służby serwisowej wykonującej naprawę. </w:t>
      </w:r>
    </w:p>
    <w:p w14:paraId="21A5C753" w14:textId="77777777" w:rsidR="009224E8" w:rsidRPr="00CC6474" w:rsidRDefault="009224E8" w:rsidP="009224E8">
      <w:pPr>
        <w:spacing w:after="0" w:line="240" w:lineRule="auto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fldChar w:fldCharType="begin"/>
      </w:r>
      <w:r w:rsidRPr="00CC6474">
        <w:rPr>
          <w:rFonts w:eastAsia="Times New Roman" w:cs="Calibri"/>
          <w:lang w:eastAsia="pl-PL"/>
        </w:rPr>
        <w:instrText xml:space="preserve"> INCLUDEPICTURE "http://docs9.chomikuj.pl/270096224_images/270096224.002.png" \* MERGEFORMATINET </w:instrText>
      </w:r>
      <w:r w:rsidRPr="00CC6474">
        <w:rPr>
          <w:rFonts w:eastAsia="Times New Roman" w:cs="Calibri"/>
          <w:lang w:eastAsia="pl-PL"/>
        </w:rPr>
        <w:fldChar w:fldCharType="separate"/>
      </w:r>
      <w:r w:rsidRPr="00CC6474">
        <w:rPr>
          <w:rFonts w:eastAsia="Times New Roman" w:cs="Calibri"/>
          <w:lang w:eastAsia="pl-PL"/>
        </w:rPr>
        <w:pict w14:anchorId="2E3BDE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70096224.002.png" style="width:24pt;height:24pt"/>
        </w:pict>
      </w:r>
      <w:r w:rsidRPr="00CC6474">
        <w:rPr>
          <w:rFonts w:eastAsia="Times New Roman" w:cs="Calibri"/>
          <w:lang w:eastAsia="pl-PL"/>
        </w:rPr>
        <w:fldChar w:fldCharType="end"/>
      </w:r>
    </w:p>
    <w:p w14:paraId="6FDC8721" w14:textId="77777777" w:rsidR="009224E8" w:rsidRPr="00CC6474" w:rsidRDefault="009224E8" w:rsidP="00EE3821">
      <w:pPr>
        <w:numPr>
          <w:ilvl w:val="0"/>
          <w:numId w:val="15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CC6474">
        <w:rPr>
          <w:rFonts w:eastAsia="Times New Roman" w:cs="Calibri"/>
          <w:b/>
          <w:sz w:val="24"/>
          <w:szCs w:val="24"/>
          <w:lang w:eastAsia="pl-PL"/>
        </w:rPr>
        <w:t xml:space="preserve">ZASADY POSTĘPOWANIA W SYTUACJACH AWARYJNYCH STWARZAJĄCYCH ZAGROŻENIA DLA ŻYCIA LUB ZDROWIA PRACOWNIKÓW </w:t>
      </w:r>
    </w:p>
    <w:p w14:paraId="7A38DDDE" w14:textId="77777777" w:rsidR="009224E8" w:rsidRPr="00CC6474" w:rsidRDefault="009224E8" w:rsidP="007E122C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lastRenderedPageBreak/>
        <w:t xml:space="preserve">W razie awarii, w celu natychmiastowego unieruchomienia tokarki, nacisnąć przycisk wyłącznika awaryjnego koloru czerwonego. </w:t>
      </w:r>
    </w:p>
    <w:p w14:paraId="72A4889A" w14:textId="77777777" w:rsidR="009224E8" w:rsidRPr="00CC6474" w:rsidRDefault="009224E8" w:rsidP="007E122C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Po stwierdzeniu niewłaściwego działania tokarki lub jej podzespołów wyłączyć zasilanie i powiadomić o tym przełożonego. </w:t>
      </w:r>
    </w:p>
    <w:p w14:paraId="2D197EFF" w14:textId="77777777" w:rsidR="009224E8" w:rsidRPr="00CC6474" w:rsidRDefault="009224E8" w:rsidP="007E122C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przypadku konieczności pozostawienia tokarki w czasie pracy bez nadzoru wyłączyć i unieruchomić maszynę. </w:t>
      </w:r>
    </w:p>
    <w:p w14:paraId="4629CAA3" w14:textId="77777777" w:rsidR="009224E8" w:rsidRPr="00CC6474" w:rsidRDefault="009224E8" w:rsidP="007E122C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razie wypadku przy pracy wyłączyć maszynę, zgłosić fakt wypadku przełożonemu. Pozostawić stanowisko pracy w takim stanie, w jakim wydarzył się wypadek. Nie uruchamiać tokarki po wypadku bez polecenia przełożonego. </w:t>
      </w:r>
    </w:p>
    <w:p w14:paraId="4C4FAC6D" w14:textId="77777777" w:rsidR="009224E8" w:rsidRPr="00CC6474" w:rsidRDefault="009224E8" w:rsidP="007E122C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przypadku występowania wątpliwości co do sposobu wykonywania pracy pracę należy przerwać i zwrócić się o wytyczne do przełożonego. </w:t>
      </w:r>
    </w:p>
    <w:p w14:paraId="2796A9F1" w14:textId="77777777" w:rsidR="009224E8" w:rsidRPr="00CC6474" w:rsidRDefault="009224E8" w:rsidP="007E122C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 razie pożaru w pomieszczeniu wyłączyć zasilanie maszyny i innych urządzeń. Postępować zgodnie z instrukcją postępowania na wypadek pożaru. W razie niemożności ugaszenia pożaru ewakuować się w wyznaczone bezpieczne miejsce. </w:t>
      </w:r>
    </w:p>
    <w:p w14:paraId="5A023BF2" w14:textId="77777777" w:rsidR="009224E8" w:rsidRPr="00CC6474" w:rsidRDefault="009224E8" w:rsidP="009224E8">
      <w:pPr>
        <w:spacing w:after="0" w:line="240" w:lineRule="auto"/>
        <w:rPr>
          <w:rFonts w:eastAsia="Times New Roman" w:cs="Calibri"/>
          <w:lang w:eastAsia="pl-PL"/>
        </w:rPr>
      </w:pPr>
    </w:p>
    <w:p w14:paraId="22C29200" w14:textId="77777777" w:rsidR="009224E8" w:rsidRPr="00CC6474" w:rsidRDefault="009224E8" w:rsidP="00EE3821">
      <w:pPr>
        <w:numPr>
          <w:ilvl w:val="0"/>
          <w:numId w:val="15"/>
        </w:num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CC6474">
        <w:rPr>
          <w:rFonts w:eastAsia="Times New Roman" w:cs="Calibri"/>
          <w:b/>
          <w:sz w:val="24"/>
          <w:szCs w:val="24"/>
          <w:lang w:eastAsia="pl-PL"/>
        </w:rPr>
        <w:t xml:space="preserve">CZYNNOŚCI ZABRONIONE </w:t>
      </w:r>
    </w:p>
    <w:p w14:paraId="1D67D0BC" w14:textId="77777777" w:rsidR="009224E8" w:rsidRPr="00CC6474" w:rsidRDefault="009224E8" w:rsidP="009224E8">
      <w:pPr>
        <w:spacing w:after="0" w:line="240" w:lineRule="auto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Zabrania się: </w:t>
      </w:r>
    </w:p>
    <w:p w14:paraId="32BF81C2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Obsługiwania tokarki bez znajomości instrukcji producenta oraz instrukcji bezpieczeństwa i higieny pracy. </w:t>
      </w:r>
    </w:p>
    <w:p w14:paraId="77E1B18F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Obsługiwania tokarki w rękawicach albo z obandażowanymi dłońmi, jeśli wirujące części tokarki, narzędzia tnące lub obrabiany materiał stwarzają zagrożenie pochwycenia. </w:t>
      </w:r>
    </w:p>
    <w:p w14:paraId="2865C318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Przechowywania surowców do produkcji, gotowych wyrobów, materiałów pomocniczych i odpadów w ilościach większych od wynikających z potrzeb technologicznych, umożliwiających utrzymanie ciągłości pracy na danej zmianie. </w:t>
      </w:r>
    </w:p>
    <w:p w14:paraId="62FA4B34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Smarowania, konserwowania i naprawiania tokarki będącej w ruchu. </w:t>
      </w:r>
    </w:p>
    <w:p w14:paraId="372401C7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Wznawiania pracy maszyny lub urządzenia bez usunięcia uszkodzenia. </w:t>
      </w:r>
    </w:p>
    <w:p w14:paraId="7B64FABE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Wykonywania pracy maszyną ze zdjętymi lub otwartymi osłonami. </w:t>
      </w:r>
    </w:p>
    <w:p w14:paraId="6BF447DA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Dokonywania pomiarów parametrów obrabianych materiałów lub sprawdzania ręką ich gładkości w czasie ruchu tokarki. </w:t>
      </w:r>
    </w:p>
    <w:p w14:paraId="157567B7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Hamowania wrzeciona obrabiarki ręką lub przy użyciu jakichkolwiek przedmiotów. </w:t>
      </w:r>
    </w:p>
    <w:p w14:paraId="54189226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Usuwania ręką wiórów lub odpadów ze stołu w czasie pracy obrabiarki. </w:t>
      </w:r>
    </w:p>
    <w:p w14:paraId="4DAB9E43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Samodzielnego naprawiania tokarki bez upoważnienia pracodawcy. </w:t>
      </w:r>
    </w:p>
    <w:p w14:paraId="4BE33DBE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Układania w czasie obróbki na stole tokarki narzędzi, sprzętu, przyrządów pomiarowych itp. </w:t>
      </w:r>
    </w:p>
    <w:p w14:paraId="67C46DD9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Opuszczania stanowiska pracy bez zgody przełożonego, pozostawiania włączonej tokarki bez nadzoru oraz dopuszczania do obsługi tokarki innych osób bez zgody przełożonego. </w:t>
      </w:r>
    </w:p>
    <w:p w14:paraId="75B71723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Przemieszczania i przewożenia ręcznego przedmiotów o masie przekraczającej ustalone normy dźwigania lub przewożenia ręcznego. </w:t>
      </w:r>
    </w:p>
    <w:p w14:paraId="0BFF9CD8" w14:textId="77777777" w:rsidR="009224E8" w:rsidRPr="00CC6474" w:rsidRDefault="009224E8" w:rsidP="007E122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Zmniejszania wewnętrznej średnicy osłony poniżej 3 mm od największej średnicy narzędzia przewidzianego do stosowania na danej tokarce. </w:t>
      </w:r>
    </w:p>
    <w:p w14:paraId="6830B926" w14:textId="77777777" w:rsidR="00B505DA" w:rsidRPr="00CC6474" w:rsidRDefault="00B505DA" w:rsidP="00B505DA">
      <w:pPr>
        <w:pStyle w:val="Akapitzlist"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303BC6DD" w14:textId="77777777" w:rsidR="009224E8" w:rsidRPr="00CC6474" w:rsidRDefault="009224E8" w:rsidP="00B505DA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CC6474">
        <w:rPr>
          <w:rFonts w:eastAsia="Times New Roman" w:cs="Calibri"/>
          <w:b/>
          <w:sz w:val="24"/>
          <w:szCs w:val="24"/>
          <w:lang w:eastAsia="pl-PL"/>
        </w:rPr>
        <w:t xml:space="preserve">UWAGI </w:t>
      </w:r>
    </w:p>
    <w:p w14:paraId="0048E0E2" w14:textId="77777777" w:rsidR="009224E8" w:rsidRPr="00CC6474" w:rsidRDefault="009224E8" w:rsidP="00A8320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pracownik obsługujący tokarkę powinien otrzymać od przełożonego informację o skuteczności ochrony przed porażeniem prądem elektrycznym podczas pracy maszyny, </w:t>
      </w:r>
    </w:p>
    <w:p w14:paraId="06E7F45A" w14:textId="77777777" w:rsidR="009224E8" w:rsidRPr="00CC6474" w:rsidRDefault="009224E8" w:rsidP="00A8320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CC6474">
        <w:rPr>
          <w:rFonts w:eastAsia="Times New Roman" w:cs="Calibri"/>
          <w:lang w:eastAsia="pl-PL"/>
        </w:rPr>
        <w:t xml:space="preserve">pracownik ma prawo powstrzymać się od wykonywanej pracy – zawiadamiając o tym niezwłocznie przełożonego – w razie gdy warunki pracy nie odpowiadają przepisom bhp i stwarzają bezpośrednie zagrożenie dla zdrowia lub życia pracownika lub gdy wykonywana przez niego praca grozi takim niebezpieczeństwem innym osobom. </w:t>
      </w:r>
    </w:p>
    <w:p w14:paraId="0B95E7A8" w14:textId="77777777" w:rsidR="003D1C02" w:rsidRPr="00CC6474" w:rsidRDefault="003D1C02" w:rsidP="003D1C02">
      <w:pPr>
        <w:spacing w:after="0" w:line="240" w:lineRule="auto"/>
        <w:rPr>
          <w:rFonts w:eastAsia="Times New Roman" w:cs="Calibri"/>
          <w:lang w:eastAsia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3D1C02" w:rsidRPr="00CC6474" w14:paraId="0EA8D2F6" w14:textId="77777777" w:rsidTr="0022710B">
        <w:trPr>
          <w:jc w:val="center"/>
        </w:trPr>
        <w:tc>
          <w:tcPr>
            <w:tcW w:w="4606" w:type="dxa"/>
          </w:tcPr>
          <w:p w14:paraId="10E4DA69" w14:textId="77777777" w:rsidR="003D1C02" w:rsidRPr="00CC6474" w:rsidRDefault="003D1C02" w:rsidP="0022710B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CC6474">
              <w:rPr>
                <w:rFonts w:eastAsia="Times New Roman" w:cs="Calibri"/>
                <w:lang w:eastAsia="pl-PL"/>
              </w:rPr>
              <w:t>OPRACOWAŁ</w:t>
            </w:r>
          </w:p>
        </w:tc>
        <w:tc>
          <w:tcPr>
            <w:tcW w:w="4606" w:type="dxa"/>
          </w:tcPr>
          <w:p w14:paraId="369BB62E" w14:textId="77777777" w:rsidR="003D1C02" w:rsidRPr="00CC6474" w:rsidRDefault="003D1C02" w:rsidP="0022710B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CC6474">
              <w:rPr>
                <w:rFonts w:eastAsia="Times New Roman" w:cs="Calibri"/>
                <w:lang w:eastAsia="pl-PL"/>
              </w:rPr>
              <w:t>ZATWIERDZIŁ</w:t>
            </w:r>
          </w:p>
        </w:tc>
      </w:tr>
    </w:tbl>
    <w:p w14:paraId="7DB1EF72" w14:textId="77777777" w:rsidR="003D1C02" w:rsidRPr="00CC6474" w:rsidRDefault="003D1C02" w:rsidP="0007386A">
      <w:pPr>
        <w:spacing w:after="0" w:line="240" w:lineRule="auto"/>
        <w:rPr>
          <w:rFonts w:eastAsia="Times New Roman" w:cs="Calibri"/>
          <w:lang w:eastAsia="pl-PL"/>
        </w:rPr>
      </w:pPr>
    </w:p>
    <w:sectPr w:rsidR="003D1C02" w:rsidRPr="00CC6474" w:rsidSect="00DD25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907" w:bottom="1247" w:left="90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4EDA" w14:textId="77777777" w:rsidR="00515418" w:rsidRPr="00952166" w:rsidRDefault="00515418" w:rsidP="00ED7F4B">
      <w:pPr>
        <w:spacing w:after="0" w:line="240" w:lineRule="auto"/>
        <w:rPr>
          <w:rFonts w:ascii="Times New Roman" w:hAnsi="Times New Roman"/>
        </w:rPr>
      </w:pPr>
      <w:r>
        <w:separator/>
      </w:r>
    </w:p>
  </w:endnote>
  <w:endnote w:type="continuationSeparator" w:id="0">
    <w:p w14:paraId="42B66E4D" w14:textId="77777777" w:rsidR="00515418" w:rsidRPr="00952166" w:rsidRDefault="00515418" w:rsidP="00ED7F4B">
      <w:pPr>
        <w:spacing w:after="0" w:line="240" w:lineRule="auto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2ADF" w14:textId="77777777" w:rsidR="00ED7F4B" w:rsidRDefault="00ED7F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E687" w14:textId="77777777" w:rsidR="00ED7F4B" w:rsidRDefault="00ED7F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5589" w14:textId="77777777" w:rsidR="00ED7F4B" w:rsidRDefault="00ED7F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8191C" w14:textId="77777777" w:rsidR="00515418" w:rsidRPr="00952166" w:rsidRDefault="00515418" w:rsidP="00ED7F4B">
      <w:pPr>
        <w:spacing w:after="0" w:line="240" w:lineRule="auto"/>
        <w:rPr>
          <w:rFonts w:ascii="Times New Roman" w:hAnsi="Times New Roman"/>
        </w:rPr>
      </w:pPr>
      <w:r>
        <w:separator/>
      </w:r>
    </w:p>
  </w:footnote>
  <w:footnote w:type="continuationSeparator" w:id="0">
    <w:p w14:paraId="04C68953" w14:textId="77777777" w:rsidR="00515418" w:rsidRPr="00952166" w:rsidRDefault="00515418" w:rsidP="00ED7F4B">
      <w:pPr>
        <w:spacing w:after="0" w:line="240" w:lineRule="auto"/>
        <w:rPr>
          <w:rFonts w:ascii="Times New Roman" w:hAnsi="Times New Roma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2462" w14:textId="77777777" w:rsidR="00ED7F4B" w:rsidRDefault="00ED7F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AEE5" w14:textId="77777777" w:rsidR="00ED7F4B" w:rsidRDefault="00ED7F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36D5" w14:textId="77777777" w:rsidR="00ED7F4B" w:rsidRDefault="00ED7F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5522F"/>
    <w:multiLevelType w:val="hybridMultilevel"/>
    <w:tmpl w:val="59A2F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95382"/>
    <w:multiLevelType w:val="hybridMultilevel"/>
    <w:tmpl w:val="85E89F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41E6A9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233274"/>
    <w:multiLevelType w:val="hybridMultilevel"/>
    <w:tmpl w:val="8730B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1E6A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A74AB"/>
    <w:multiLevelType w:val="hybridMultilevel"/>
    <w:tmpl w:val="1B6C432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E87639"/>
    <w:multiLevelType w:val="hybridMultilevel"/>
    <w:tmpl w:val="9AAA0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50CC1"/>
    <w:multiLevelType w:val="hybridMultilevel"/>
    <w:tmpl w:val="FCCCE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50393"/>
    <w:multiLevelType w:val="hybridMultilevel"/>
    <w:tmpl w:val="59A2F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43F69"/>
    <w:multiLevelType w:val="hybridMultilevel"/>
    <w:tmpl w:val="E4682B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84D43"/>
    <w:multiLevelType w:val="hybridMultilevel"/>
    <w:tmpl w:val="85405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A32CE"/>
    <w:multiLevelType w:val="hybridMultilevel"/>
    <w:tmpl w:val="A836A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20519"/>
    <w:multiLevelType w:val="hybridMultilevel"/>
    <w:tmpl w:val="0F00F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C3CA0"/>
    <w:multiLevelType w:val="hybridMultilevel"/>
    <w:tmpl w:val="03F89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91D48"/>
    <w:multiLevelType w:val="hybridMultilevel"/>
    <w:tmpl w:val="295AE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B570F"/>
    <w:multiLevelType w:val="hybridMultilevel"/>
    <w:tmpl w:val="50207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C2F29"/>
    <w:multiLevelType w:val="hybridMultilevel"/>
    <w:tmpl w:val="C25A7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738972">
    <w:abstractNumId w:val="13"/>
  </w:num>
  <w:num w:numId="2" w16cid:durableId="1514147484">
    <w:abstractNumId w:val="3"/>
  </w:num>
  <w:num w:numId="3" w16cid:durableId="950891087">
    <w:abstractNumId w:val="10"/>
  </w:num>
  <w:num w:numId="4" w16cid:durableId="137844957">
    <w:abstractNumId w:val="1"/>
  </w:num>
  <w:num w:numId="5" w16cid:durableId="1655376076">
    <w:abstractNumId w:val="8"/>
  </w:num>
  <w:num w:numId="6" w16cid:durableId="722023645">
    <w:abstractNumId w:val="2"/>
  </w:num>
  <w:num w:numId="7" w16cid:durableId="1235359430">
    <w:abstractNumId w:val="9"/>
  </w:num>
  <w:num w:numId="8" w16cid:durableId="1831169739">
    <w:abstractNumId w:val="14"/>
  </w:num>
  <w:num w:numId="9" w16cid:durableId="542064466">
    <w:abstractNumId w:val="0"/>
  </w:num>
  <w:num w:numId="10" w16cid:durableId="2035032264">
    <w:abstractNumId w:val="11"/>
  </w:num>
  <w:num w:numId="11" w16cid:durableId="1273561149">
    <w:abstractNumId w:val="6"/>
  </w:num>
  <w:num w:numId="12" w16cid:durableId="1167940966">
    <w:abstractNumId w:val="5"/>
  </w:num>
  <w:num w:numId="13" w16cid:durableId="1434276882">
    <w:abstractNumId w:val="12"/>
  </w:num>
  <w:num w:numId="14" w16cid:durableId="2003387864">
    <w:abstractNumId w:val="4"/>
  </w:num>
  <w:num w:numId="15" w16cid:durableId="789401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4E8"/>
    <w:rsid w:val="0000409E"/>
    <w:rsid w:val="00004DC6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7553"/>
    <w:rsid w:val="0007386A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544F"/>
    <w:rsid w:val="001030B8"/>
    <w:rsid w:val="00105D8F"/>
    <w:rsid w:val="0010774A"/>
    <w:rsid w:val="00107C65"/>
    <w:rsid w:val="00110C65"/>
    <w:rsid w:val="001160C5"/>
    <w:rsid w:val="00130B19"/>
    <w:rsid w:val="00131BE2"/>
    <w:rsid w:val="001333F7"/>
    <w:rsid w:val="001356E4"/>
    <w:rsid w:val="001376A9"/>
    <w:rsid w:val="00145A30"/>
    <w:rsid w:val="00145B6E"/>
    <w:rsid w:val="0015198F"/>
    <w:rsid w:val="001550F9"/>
    <w:rsid w:val="00161FA1"/>
    <w:rsid w:val="0016337B"/>
    <w:rsid w:val="00163F1B"/>
    <w:rsid w:val="00164F0C"/>
    <w:rsid w:val="00173400"/>
    <w:rsid w:val="001742F6"/>
    <w:rsid w:val="0018430A"/>
    <w:rsid w:val="00190256"/>
    <w:rsid w:val="0019448E"/>
    <w:rsid w:val="001A49EA"/>
    <w:rsid w:val="001A768E"/>
    <w:rsid w:val="001B1C1D"/>
    <w:rsid w:val="001B2AF3"/>
    <w:rsid w:val="001B5081"/>
    <w:rsid w:val="001E1D1A"/>
    <w:rsid w:val="001E2E9C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14581"/>
    <w:rsid w:val="002172BA"/>
    <w:rsid w:val="00220EB3"/>
    <w:rsid w:val="00223AB2"/>
    <w:rsid w:val="0022710B"/>
    <w:rsid w:val="00240EBF"/>
    <w:rsid w:val="00250452"/>
    <w:rsid w:val="00253AA3"/>
    <w:rsid w:val="00254CD2"/>
    <w:rsid w:val="00274BAB"/>
    <w:rsid w:val="00284E3D"/>
    <w:rsid w:val="00286C6C"/>
    <w:rsid w:val="002A4B26"/>
    <w:rsid w:val="002A7176"/>
    <w:rsid w:val="002A748C"/>
    <w:rsid w:val="002C23E6"/>
    <w:rsid w:val="002C756E"/>
    <w:rsid w:val="002C7BF5"/>
    <w:rsid w:val="002D6EFC"/>
    <w:rsid w:val="002E19F5"/>
    <w:rsid w:val="002E3341"/>
    <w:rsid w:val="002E4CC1"/>
    <w:rsid w:val="002F0988"/>
    <w:rsid w:val="00301483"/>
    <w:rsid w:val="00312A04"/>
    <w:rsid w:val="0031355A"/>
    <w:rsid w:val="003179BE"/>
    <w:rsid w:val="003302ED"/>
    <w:rsid w:val="00332814"/>
    <w:rsid w:val="00332D8F"/>
    <w:rsid w:val="00361820"/>
    <w:rsid w:val="00362E5D"/>
    <w:rsid w:val="00363BF7"/>
    <w:rsid w:val="00367753"/>
    <w:rsid w:val="0037106F"/>
    <w:rsid w:val="00384EB4"/>
    <w:rsid w:val="0038755A"/>
    <w:rsid w:val="00395C2B"/>
    <w:rsid w:val="003A3E8C"/>
    <w:rsid w:val="003A5847"/>
    <w:rsid w:val="003A77D6"/>
    <w:rsid w:val="003C15D0"/>
    <w:rsid w:val="003D1C02"/>
    <w:rsid w:val="003D4234"/>
    <w:rsid w:val="003D4EE7"/>
    <w:rsid w:val="003F430B"/>
    <w:rsid w:val="00402531"/>
    <w:rsid w:val="004034E5"/>
    <w:rsid w:val="00403562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15418"/>
    <w:rsid w:val="00527C1F"/>
    <w:rsid w:val="00534910"/>
    <w:rsid w:val="00534F15"/>
    <w:rsid w:val="00541E8D"/>
    <w:rsid w:val="005427BF"/>
    <w:rsid w:val="0054482D"/>
    <w:rsid w:val="00545BF5"/>
    <w:rsid w:val="00550CB4"/>
    <w:rsid w:val="0055126C"/>
    <w:rsid w:val="0055604B"/>
    <w:rsid w:val="00567FE2"/>
    <w:rsid w:val="00573B50"/>
    <w:rsid w:val="005743B0"/>
    <w:rsid w:val="005746E7"/>
    <w:rsid w:val="00576C67"/>
    <w:rsid w:val="00582332"/>
    <w:rsid w:val="005834A5"/>
    <w:rsid w:val="0058358E"/>
    <w:rsid w:val="00585316"/>
    <w:rsid w:val="005A039A"/>
    <w:rsid w:val="005A4A62"/>
    <w:rsid w:val="005B670D"/>
    <w:rsid w:val="005C40EB"/>
    <w:rsid w:val="005C5681"/>
    <w:rsid w:val="005D1FDB"/>
    <w:rsid w:val="005E7BB1"/>
    <w:rsid w:val="005F0341"/>
    <w:rsid w:val="005F7B14"/>
    <w:rsid w:val="00601D09"/>
    <w:rsid w:val="00603C1D"/>
    <w:rsid w:val="0060664C"/>
    <w:rsid w:val="00611595"/>
    <w:rsid w:val="00617FDC"/>
    <w:rsid w:val="006225BE"/>
    <w:rsid w:val="00623EBF"/>
    <w:rsid w:val="00625D4E"/>
    <w:rsid w:val="006524C0"/>
    <w:rsid w:val="00652AF5"/>
    <w:rsid w:val="00652DED"/>
    <w:rsid w:val="00653998"/>
    <w:rsid w:val="00663A57"/>
    <w:rsid w:val="0067089F"/>
    <w:rsid w:val="006777AC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E6CBF"/>
    <w:rsid w:val="006F2DA6"/>
    <w:rsid w:val="006F5576"/>
    <w:rsid w:val="00711AA8"/>
    <w:rsid w:val="0071721D"/>
    <w:rsid w:val="00727674"/>
    <w:rsid w:val="00743B99"/>
    <w:rsid w:val="00753D0A"/>
    <w:rsid w:val="0075432E"/>
    <w:rsid w:val="00754828"/>
    <w:rsid w:val="007624E2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4DF1"/>
    <w:rsid w:val="007A65CA"/>
    <w:rsid w:val="007B33C5"/>
    <w:rsid w:val="007B6DF4"/>
    <w:rsid w:val="007B7F3A"/>
    <w:rsid w:val="007D09D8"/>
    <w:rsid w:val="007D0A04"/>
    <w:rsid w:val="007D5A88"/>
    <w:rsid w:val="007E122C"/>
    <w:rsid w:val="007E78E6"/>
    <w:rsid w:val="008028A5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3437"/>
    <w:rsid w:val="00843DB6"/>
    <w:rsid w:val="00845FEA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91871"/>
    <w:rsid w:val="008A6D7C"/>
    <w:rsid w:val="008A7F94"/>
    <w:rsid w:val="008B162D"/>
    <w:rsid w:val="008B51D6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224E8"/>
    <w:rsid w:val="00931051"/>
    <w:rsid w:val="00932723"/>
    <w:rsid w:val="0093350D"/>
    <w:rsid w:val="00935773"/>
    <w:rsid w:val="00943AB5"/>
    <w:rsid w:val="0094470D"/>
    <w:rsid w:val="0095628C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637E4"/>
    <w:rsid w:val="00A64039"/>
    <w:rsid w:val="00A64582"/>
    <w:rsid w:val="00A82DA5"/>
    <w:rsid w:val="00A83200"/>
    <w:rsid w:val="00A83CE9"/>
    <w:rsid w:val="00A86EF5"/>
    <w:rsid w:val="00A95CEC"/>
    <w:rsid w:val="00A95D5A"/>
    <w:rsid w:val="00AA0B21"/>
    <w:rsid w:val="00AB1C8D"/>
    <w:rsid w:val="00AB5385"/>
    <w:rsid w:val="00AC1B63"/>
    <w:rsid w:val="00AD2C9D"/>
    <w:rsid w:val="00AE65BE"/>
    <w:rsid w:val="00B027F5"/>
    <w:rsid w:val="00B029BF"/>
    <w:rsid w:val="00B03EA9"/>
    <w:rsid w:val="00B10972"/>
    <w:rsid w:val="00B111A2"/>
    <w:rsid w:val="00B42A69"/>
    <w:rsid w:val="00B42DFE"/>
    <w:rsid w:val="00B4307C"/>
    <w:rsid w:val="00B458A0"/>
    <w:rsid w:val="00B50496"/>
    <w:rsid w:val="00B505DA"/>
    <w:rsid w:val="00B525D0"/>
    <w:rsid w:val="00B54614"/>
    <w:rsid w:val="00B561BD"/>
    <w:rsid w:val="00B608A8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E3FF3"/>
    <w:rsid w:val="00BE64B4"/>
    <w:rsid w:val="00BF6EA5"/>
    <w:rsid w:val="00BF7395"/>
    <w:rsid w:val="00C02136"/>
    <w:rsid w:val="00C05D0D"/>
    <w:rsid w:val="00C06A40"/>
    <w:rsid w:val="00C07EBC"/>
    <w:rsid w:val="00C22F51"/>
    <w:rsid w:val="00C4236E"/>
    <w:rsid w:val="00C50167"/>
    <w:rsid w:val="00C719BC"/>
    <w:rsid w:val="00C77AC2"/>
    <w:rsid w:val="00C83B0A"/>
    <w:rsid w:val="00C93C57"/>
    <w:rsid w:val="00C94487"/>
    <w:rsid w:val="00C94E6E"/>
    <w:rsid w:val="00C9513F"/>
    <w:rsid w:val="00C97ACA"/>
    <w:rsid w:val="00CA2C4E"/>
    <w:rsid w:val="00CA7A50"/>
    <w:rsid w:val="00CB6166"/>
    <w:rsid w:val="00CB65B6"/>
    <w:rsid w:val="00CC0EBA"/>
    <w:rsid w:val="00CC409A"/>
    <w:rsid w:val="00CC60EB"/>
    <w:rsid w:val="00CC6474"/>
    <w:rsid w:val="00CC6FB0"/>
    <w:rsid w:val="00CC7F91"/>
    <w:rsid w:val="00CD709B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D250D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403CB"/>
    <w:rsid w:val="00E451B5"/>
    <w:rsid w:val="00E522F5"/>
    <w:rsid w:val="00E53473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2605"/>
    <w:rsid w:val="00EC54D5"/>
    <w:rsid w:val="00EC752A"/>
    <w:rsid w:val="00ED1796"/>
    <w:rsid w:val="00ED7F4B"/>
    <w:rsid w:val="00EE27C2"/>
    <w:rsid w:val="00EE2AE1"/>
    <w:rsid w:val="00EE3821"/>
    <w:rsid w:val="00EE56D3"/>
    <w:rsid w:val="00EF1AE6"/>
    <w:rsid w:val="00EF304C"/>
    <w:rsid w:val="00EF40FA"/>
    <w:rsid w:val="00F20C9F"/>
    <w:rsid w:val="00F215CB"/>
    <w:rsid w:val="00F24621"/>
    <w:rsid w:val="00F24B6E"/>
    <w:rsid w:val="00F30E9C"/>
    <w:rsid w:val="00F431CA"/>
    <w:rsid w:val="00F44B29"/>
    <w:rsid w:val="00F46AC7"/>
    <w:rsid w:val="00F51338"/>
    <w:rsid w:val="00F558AC"/>
    <w:rsid w:val="00F75DF8"/>
    <w:rsid w:val="00F82656"/>
    <w:rsid w:val="00F83DA3"/>
    <w:rsid w:val="00F905D3"/>
    <w:rsid w:val="00FA5715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204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ss-gen2">
    <w:name w:val="css-gen2"/>
    <w:basedOn w:val="Domylnaczcionkaakapitu"/>
    <w:rsid w:val="009224E8"/>
  </w:style>
  <w:style w:type="character" w:customStyle="1" w:styleId="css-gen3">
    <w:name w:val="css-gen3"/>
    <w:basedOn w:val="Domylnaczcionkaakapitu"/>
    <w:rsid w:val="009224E8"/>
  </w:style>
  <w:style w:type="character" w:customStyle="1" w:styleId="css-gen5">
    <w:name w:val="css-gen5"/>
    <w:basedOn w:val="Domylnaczcionkaakapitu"/>
    <w:rsid w:val="009224E8"/>
  </w:style>
  <w:style w:type="character" w:customStyle="1" w:styleId="css-gen4">
    <w:name w:val="css-gen4"/>
    <w:basedOn w:val="Domylnaczcionkaakapitu"/>
    <w:rsid w:val="009224E8"/>
  </w:style>
  <w:style w:type="character" w:customStyle="1" w:styleId="css-gen6">
    <w:name w:val="css-gen6"/>
    <w:basedOn w:val="Domylnaczcionkaakapitu"/>
    <w:rsid w:val="009224E8"/>
  </w:style>
  <w:style w:type="character" w:customStyle="1" w:styleId="css-gen7">
    <w:name w:val="css-gen7"/>
    <w:basedOn w:val="Domylnaczcionkaakapitu"/>
    <w:rsid w:val="009224E8"/>
  </w:style>
  <w:style w:type="character" w:customStyle="1" w:styleId="css-gen9">
    <w:name w:val="css-gen9"/>
    <w:basedOn w:val="Domylnaczcionkaakapitu"/>
    <w:rsid w:val="009224E8"/>
  </w:style>
  <w:style w:type="paragraph" w:styleId="Akapitzlist">
    <w:name w:val="List Paragraph"/>
    <w:basedOn w:val="Normalny"/>
    <w:uiPriority w:val="34"/>
    <w:qFormat/>
    <w:rsid w:val="009224E8"/>
    <w:pPr>
      <w:ind w:left="720"/>
      <w:contextualSpacing/>
    </w:pPr>
  </w:style>
  <w:style w:type="table" w:styleId="Tabela-Siatka">
    <w:name w:val="Table Grid"/>
    <w:basedOn w:val="Standardowy"/>
    <w:uiPriority w:val="59"/>
    <w:rsid w:val="003D1C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D7F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7F4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ED7F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D7F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3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8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6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2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8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2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2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5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8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0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1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5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4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4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7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3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1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1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1383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2026-09-14T10:24:00Z</dcterms:created>
  <dcterms:modified xsi:type="dcterms:W3CDTF">2026-09-14T10:24:00Z</dcterms:modified>
</cp:coreProperties>
</file>