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A59BC" w14:textId="77777777" w:rsidR="003D4C18" w:rsidRPr="0096532F" w:rsidRDefault="003D4C18" w:rsidP="00B354CB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96532F">
        <w:rPr>
          <w:rFonts w:ascii="Calibri" w:hAnsi="Calibri" w:cs="Calibri"/>
          <w:b/>
          <w:bCs/>
          <w:sz w:val="28"/>
          <w:szCs w:val="28"/>
        </w:rPr>
        <w:t>INSTRUKCJA BHP</w:t>
      </w:r>
    </w:p>
    <w:p w14:paraId="6D613598" w14:textId="77777777" w:rsidR="00287FAD" w:rsidRPr="0096532F" w:rsidRDefault="003D4C18" w:rsidP="00B354CB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96532F">
        <w:rPr>
          <w:rFonts w:ascii="Calibri" w:hAnsi="Calibri" w:cs="Calibri"/>
          <w:b/>
          <w:bCs/>
          <w:sz w:val="28"/>
          <w:szCs w:val="28"/>
        </w:rPr>
        <w:t xml:space="preserve">PRZY OBSŁUDZE FREZARKI DO DREWNA </w:t>
      </w:r>
    </w:p>
    <w:p w14:paraId="4552002E" w14:textId="77777777" w:rsidR="003D4C18" w:rsidRPr="0096532F" w:rsidRDefault="003D4C18" w:rsidP="00B354CB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96532F">
        <w:rPr>
          <w:rFonts w:ascii="Calibri" w:hAnsi="Calibri" w:cs="Calibri"/>
          <w:b/>
          <w:bCs/>
          <w:sz w:val="22"/>
          <w:szCs w:val="22"/>
        </w:rPr>
        <w:t>(GÓRNOWRZECIONOWEJ)</w:t>
      </w:r>
    </w:p>
    <w:p w14:paraId="75DDB734" w14:textId="77777777" w:rsidR="00CF150C" w:rsidRPr="0096532F" w:rsidRDefault="00CF150C" w:rsidP="00CF150C">
      <w:pPr>
        <w:rPr>
          <w:rFonts w:ascii="Calibri" w:hAnsi="Calibri" w:cs="Calibri"/>
          <w:sz w:val="16"/>
          <w:szCs w:val="16"/>
        </w:rPr>
      </w:pPr>
    </w:p>
    <w:p w14:paraId="55CA4591" w14:textId="77777777" w:rsidR="003D4C18" w:rsidRPr="0096532F" w:rsidRDefault="003D4C18" w:rsidP="00143AD6">
      <w:pPr>
        <w:rPr>
          <w:rFonts w:ascii="Calibri" w:hAnsi="Calibri" w:cs="Calibri"/>
          <w:b/>
          <w:sz w:val="22"/>
          <w:szCs w:val="22"/>
        </w:rPr>
      </w:pPr>
      <w:r w:rsidRPr="0096532F">
        <w:rPr>
          <w:rFonts w:ascii="Calibri" w:hAnsi="Calibri" w:cs="Calibri"/>
          <w:b/>
          <w:sz w:val="22"/>
          <w:szCs w:val="22"/>
        </w:rPr>
        <w:t>UWAGI OGÓLNE</w:t>
      </w:r>
    </w:p>
    <w:p w14:paraId="4BDBB94C" w14:textId="77777777" w:rsidR="003D4C18" w:rsidRPr="0096532F" w:rsidRDefault="003D4C18" w:rsidP="00143AD6">
      <w:pPr>
        <w:numPr>
          <w:ilvl w:val="0"/>
          <w:numId w:val="10"/>
        </w:numPr>
        <w:jc w:val="both"/>
        <w:rPr>
          <w:rFonts w:ascii="Calibri" w:hAnsi="Calibri" w:cs="Calibri"/>
          <w:color w:val="000000"/>
          <w:spacing w:val="-19"/>
          <w:sz w:val="22"/>
          <w:szCs w:val="22"/>
        </w:rPr>
      </w:pPr>
      <w:r w:rsidRPr="0096532F">
        <w:rPr>
          <w:rFonts w:ascii="Calibri" w:hAnsi="Calibri" w:cs="Calibri"/>
          <w:color w:val="000000"/>
          <w:spacing w:val="4"/>
          <w:sz w:val="22"/>
          <w:szCs w:val="22"/>
        </w:rPr>
        <w:t>Do obsługi frezarki do drewna dopuszcza się osoby pełnoletnie, które posiadają udokumentowane wiadomości</w:t>
      </w:r>
      <w:r w:rsidR="00287FAD" w:rsidRPr="0096532F">
        <w:rPr>
          <w:rFonts w:ascii="Calibri" w:hAnsi="Calibri" w:cs="Calibri"/>
          <w:color w:val="000000"/>
          <w:spacing w:val="4"/>
          <w:sz w:val="22"/>
          <w:szCs w:val="22"/>
        </w:rPr>
        <w:t xml:space="preserve"> </w:t>
      </w:r>
      <w:r w:rsidRPr="0096532F">
        <w:rPr>
          <w:rFonts w:ascii="Calibri" w:hAnsi="Calibri" w:cs="Calibri"/>
          <w:color w:val="000000"/>
          <w:sz w:val="22"/>
          <w:szCs w:val="22"/>
        </w:rPr>
        <w:t>teoretyczne i praktyczne związane z obsługą frezarki, oraz posiadają aktualne badania lekarskie.</w:t>
      </w:r>
    </w:p>
    <w:p w14:paraId="4760687C" w14:textId="77777777" w:rsidR="003D4C18" w:rsidRPr="0096532F" w:rsidRDefault="00EB179F" w:rsidP="00143AD6">
      <w:pPr>
        <w:numPr>
          <w:ilvl w:val="0"/>
          <w:numId w:val="10"/>
        </w:numPr>
        <w:jc w:val="both"/>
        <w:rPr>
          <w:rFonts w:ascii="Calibri" w:hAnsi="Calibri" w:cs="Calibri"/>
          <w:color w:val="000000"/>
          <w:spacing w:val="-12"/>
          <w:sz w:val="22"/>
          <w:szCs w:val="22"/>
        </w:rPr>
      </w:pPr>
      <w:r w:rsidRPr="0096532F">
        <w:rPr>
          <w:rFonts w:ascii="Calibri" w:hAnsi="Calibri" w:cs="Calibri"/>
          <w:color w:val="000000"/>
          <w:spacing w:val="-1"/>
          <w:sz w:val="22"/>
          <w:szCs w:val="22"/>
        </w:rPr>
        <w:t>Pracownik wyznaczony do obsługi frezarki do drewna musi być dokładnie zapoznany z dokumentacją</w:t>
      </w:r>
      <w:r w:rsidR="00287FAD" w:rsidRPr="0096532F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="003D4C18" w:rsidRPr="0096532F">
        <w:rPr>
          <w:rFonts w:ascii="Calibri" w:hAnsi="Calibri" w:cs="Calibri"/>
          <w:color w:val="000000"/>
          <w:spacing w:val="-1"/>
          <w:sz w:val="22"/>
          <w:szCs w:val="22"/>
        </w:rPr>
        <w:t>techniczno-ruchową frezarki oraz musi przejść stanowiskowy instruktaż BHP.</w:t>
      </w:r>
    </w:p>
    <w:p w14:paraId="589528A6" w14:textId="77777777" w:rsidR="003D4C18" w:rsidRPr="0096532F" w:rsidRDefault="00EB179F" w:rsidP="00143AD6">
      <w:pPr>
        <w:numPr>
          <w:ilvl w:val="0"/>
          <w:numId w:val="10"/>
        </w:numPr>
        <w:jc w:val="both"/>
        <w:rPr>
          <w:rFonts w:ascii="Calibri" w:hAnsi="Calibri" w:cs="Calibri"/>
          <w:color w:val="000000"/>
          <w:spacing w:val="-11"/>
          <w:sz w:val="22"/>
          <w:szCs w:val="22"/>
        </w:rPr>
      </w:pPr>
      <w:r w:rsidRPr="0096532F">
        <w:rPr>
          <w:rFonts w:ascii="Calibri" w:hAnsi="Calibri" w:cs="Calibri"/>
          <w:color w:val="000000"/>
          <w:spacing w:val="3"/>
          <w:sz w:val="22"/>
          <w:szCs w:val="22"/>
        </w:rPr>
        <w:t>Drogi i przejścia miedzy</w:t>
      </w:r>
      <w:r w:rsidR="003D4C18" w:rsidRPr="0096532F">
        <w:rPr>
          <w:rFonts w:ascii="Calibri" w:hAnsi="Calibri" w:cs="Calibri"/>
          <w:color w:val="000000"/>
          <w:spacing w:val="3"/>
          <w:sz w:val="22"/>
          <w:szCs w:val="22"/>
        </w:rPr>
        <w:t xml:space="preserve"> </w:t>
      </w:r>
      <w:r w:rsidRPr="0096532F">
        <w:rPr>
          <w:rFonts w:ascii="Calibri" w:hAnsi="Calibri" w:cs="Calibri"/>
          <w:color w:val="000000"/>
          <w:spacing w:val="3"/>
          <w:sz w:val="22"/>
          <w:szCs w:val="22"/>
        </w:rPr>
        <w:t>obrabiarkami nie mogą</w:t>
      </w:r>
      <w:r w:rsidR="003D4C18" w:rsidRPr="0096532F">
        <w:rPr>
          <w:rFonts w:ascii="Calibri" w:hAnsi="Calibri" w:cs="Calibri"/>
          <w:color w:val="000000"/>
          <w:spacing w:val="3"/>
          <w:sz w:val="22"/>
          <w:szCs w:val="22"/>
        </w:rPr>
        <w:t xml:space="preserve"> być zastawione </w:t>
      </w:r>
      <w:r w:rsidRPr="0096532F">
        <w:rPr>
          <w:rFonts w:ascii="Calibri" w:hAnsi="Calibri" w:cs="Calibri"/>
          <w:color w:val="000000"/>
          <w:spacing w:val="3"/>
          <w:sz w:val="22"/>
          <w:szCs w:val="22"/>
        </w:rPr>
        <w:t>ani założone</w:t>
      </w:r>
      <w:r w:rsidR="003D4C18" w:rsidRPr="0096532F">
        <w:rPr>
          <w:rFonts w:ascii="Calibri" w:hAnsi="Calibri" w:cs="Calibri"/>
          <w:color w:val="000000"/>
          <w:spacing w:val="3"/>
          <w:sz w:val="22"/>
          <w:szCs w:val="22"/>
        </w:rPr>
        <w:t xml:space="preserve"> </w:t>
      </w:r>
      <w:r w:rsidRPr="0096532F">
        <w:rPr>
          <w:rFonts w:ascii="Calibri" w:hAnsi="Calibri" w:cs="Calibri"/>
          <w:color w:val="000000"/>
          <w:spacing w:val="3"/>
          <w:sz w:val="22"/>
          <w:szCs w:val="22"/>
        </w:rPr>
        <w:t>przedmiotami utrudniającymi</w:t>
      </w:r>
      <w:r w:rsidR="00287FAD" w:rsidRPr="0096532F">
        <w:rPr>
          <w:rFonts w:ascii="Calibri" w:hAnsi="Calibri" w:cs="Calibri"/>
          <w:color w:val="000000"/>
          <w:spacing w:val="3"/>
          <w:sz w:val="22"/>
          <w:szCs w:val="22"/>
        </w:rPr>
        <w:t xml:space="preserve"> </w:t>
      </w:r>
      <w:r w:rsidR="003D4C18" w:rsidRPr="0096532F">
        <w:rPr>
          <w:rFonts w:ascii="Calibri" w:hAnsi="Calibri" w:cs="Calibri"/>
          <w:color w:val="000000"/>
          <w:spacing w:val="-3"/>
          <w:sz w:val="22"/>
          <w:szCs w:val="22"/>
        </w:rPr>
        <w:t>komunikację.</w:t>
      </w:r>
    </w:p>
    <w:p w14:paraId="6D454CB5" w14:textId="77777777" w:rsidR="003D4C18" w:rsidRPr="0096532F" w:rsidRDefault="003D4C18" w:rsidP="00143AD6">
      <w:pPr>
        <w:numPr>
          <w:ilvl w:val="0"/>
          <w:numId w:val="10"/>
        </w:numPr>
        <w:jc w:val="both"/>
        <w:rPr>
          <w:rFonts w:ascii="Calibri" w:hAnsi="Calibri" w:cs="Calibri"/>
          <w:color w:val="000000"/>
          <w:spacing w:val="-11"/>
          <w:sz w:val="22"/>
          <w:szCs w:val="22"/>
        </w:rPr>
      </w:pPr>
      <w:r w:rsidRPr="0096532F">
        <w:rPr>
          <w:rFonts w:ascii="Calibri" w:hAnsi="Calibri" w:cs="Calibri"/>
          <w:color w:val="000000"/>
          <w:spacing w:val="1"/>
          <w:sz w:val="22"/>
          <w:szCs w:val="22"/>
        </w:rPr>
        <w:t>Miejsce pracy powinno być oświetlone światłem dziennym. Jeżeli jest oświetlenie sztuczne należy tak je umieścić,</w:t>
      </w:r>
      <w:r w:rsidR="00287FAD" w:rsidRPr="0096532F">
        <w:rPr>
          <w:rFonts w:ascii="Calibri" w:hAnsi="Calibri" w:cs="Calibri"/>
          <w:color w:val="000000"/>
          <w:spacing w:val="1"/>
          <w:sz w:val="22"/>
          <w:szCs w:val="22"/>
        </w:rPr>
        <w:t xml:space="preserve"> </w:t>
      </w:r>
      <w:r w:rsidRPr="0096532F">
        <w:rPr>
          <w:rFonts w:ascii="Calibri" w:hAnsi="Calibri" w:cs="Calibri"/>
          <w:color w:val="000000"/>
          <w:sz w:val="22"/>
          <w:szCs w:val="22"/>
        </w:rPr>
        <w:t>by źródło światła nie powodowało olśnienia lub odblasków rażących wzrok pracownika.</w:t>
      </w:r>
    </w:p>
    <w:p w14:paraId="169CA4E2" w14:textId="77777777" w:rsidR="00CF150C" w:rsidRPr="0096532F" w:rsidRDefault="00CF150C" w:rsidP="00143AD6">
      <w:pPr>
        <w:rPr>
          <w:rFonts w:ascii="Calibri" w:hAnsi="Calibri" w:cs="Calibri"/>
          <w:color w:val="000000"/>
          <w:spacing w:val="-11"/>
          <w:sz w:val="16"/>
          <w:szCs w:val="16"/>
        </w:rPr>
      </w:pPr>
    </w:p>
    <w:p w14:paraId="126E1F96" w14:textId="77777777" w:rsidR="003D4C18" w:rsidRPr="0096532F" w:rsidRDefault="003D4C18" w:rsidP="00143AD6">
      <w:pPr>
        <w:rPr>
          <w:rFonts w:ascii="Calibri" w:hAnsi="Calibri" w:cs="Calibri"/>
          <w:b/>
          <w:sz w:val="22"/>
          <w:szCs w:val="22"/>
        </w:rPr>
      </w:pPr>
      <w:r w:rsidRPr="0096532F">
        <w:rPr>
          <w:rFonts w:ascii="Calibri" w:hAnsi="Calibri" w:cs="Calibri"/>
          <w:b/>
          <w:sz w:val="22"/>
          <w:szCs w:val="22"/>
        </w:rPr>
        <w:t>CZYNNOŚCI PRZED ROZPOCZĘCIEM PRACY</w:t>
      </w:r>
    </w:p>
    <w:p w14:paraId="25BE7AC9" w14:textId="77777777" w:rsidR="003D4C18" w:rsidRPr="0096532F" w:rsidRDefault="003D4C18" w:rsidP="00143AD6">
      <w:pPr>
        <w:numPr>
          <w:ilvl w:val="0"/>
          <w:numId w:val="11"/>
        </w:numPr>
        <w:ind w:left="360"/>
        <w:jc w:val="both"/>
        <w:rPr>
          <w:rFonts w:ascii="Calibri" w:hAnsi="Calibri" w:cs="Calibri"/>
          <w:color w:val="000000"/>
          <w:spacing w:val="-19"/>
          <w:sz w:val="22"/>
          <w:szCs w:val="22"/>
        </w:rPr>
      </w:pPr>
      <w:r w:rsidRPr="0096532F">
        <w:rPr>
          <w:rFonts w:ascii="Calibri" w:hAnsi="Calibri" w:cs="Calibri"/>
          <w:color w:val="000000"/>
          <w:spacing w:val="5"/>
          <w:sz w:val="22"/>
          <w:szCs w:val="22"/>
        </w:rPr>
        <w:t>Przed przystąpieniem do pracy pracownik (frezer) powinien sprawdzić stan techniczny frezarki, prawidłowość</w:t>
      </w:r>
      <w:r w:rsidR="00287FAD" w:rsidRPr="0096532F">
        <w:rPr>
          <w:rFonts w:ascii="Calibri" w:hAnsi="Calibri" w:cs="Calibri"/>
          <w:color w:val="000000"/>
          <w:spacing w:val="5"/>
          <w:sz w:val="22"/>
          <w:szCs w:val="22"/>
        </w:rPr>
        <w:t xml:space="preserve"> </w:t>
      </w:r>
      <w:r w:rsidRPr="0096532F">
        <w:rPr>
          <w:rFonts w:ascii="Calibri" w:hAnsi="Calibri" w:cs="Calibri"/>
          <w:color w:val="000000"/>
          <w:spacing w:val="-1"/>
          <w:sz w:val="22"/>
          <w:szCs w:val="22"/>
        </w:rPr>
        <w:t>uziemienia korpusu, stan instalacji elektrycznej.</w:t>
      </w:r>
    </w:p>
    <w:p w14:paraId="17793AD4" w14:textId="77777777" w:rsidR="00287FAD" w:rsidRPr="0096532F" w:rsidRDefault="00EB179F" w:rsidP="00143AD6">
      <w:pPr>
        <w:numPr>
          <w:ilvl w:val="0"/>
          <w:numId w:val="11"/>
        </w:numPr>
        <w:ind w:left="360"/>
        <w:jc w:val="both"/>
        <w:rPr>
          <w:rFonts w:ascii="Calibri" w:hAnsi="Calibri" w:cs="Calibri"/>
          <w:color w:val="000000"/>
          <w:spacing w:val="-12"/>
          <w:sz w:val="22"/>
          <w:szCs w:val="22"/>
        </w:rPr>
      </w:pPr>
      <w:r w:rsidRPr="0096532F">
        <w:rPr>
          <w:rFonts w:ascii="Calibri" w:hAnsi="Calibri" w:cs="Calibri"/>
          <w:color w:val="000000"/>
          <w:spacing w:val="1"/>
          <w:sz w:val="22"/>
          <w:szCs w:val="22"/>
        </w:rPr>
        <w:t>Jeżeli pracownik stwierdzi, że frezarka nie</w:t>
      </w:r>
      <w:r w:rsidR="003D4C18" w:rsidRPr="0096532F">
        <w:rPr>
          <w:rFonts w:ascii="Calibri" w:hAnsi="Calibri" w:cs="Calibri"/>
          <w:color w:val="000000"/>
          <w:spacing w:val="1"/>
          <w:sz w:val="22"/>
          <w:szCs w:val="22"/>
        </w:rPr>
        <w:t xml:space="preserve"> </w:t>
      </w:r>
      <w:r w:rsidRPr="0096532F">
        <w:rPr>
          <w:rFonts w:ascii="Calibri" w:hAnsi="Calibri" w:cs="Calibri"/>
          <w:color w:val="000000"/>
          <w:spacing w:val="1"/>
          <w:sz w:val="22"/>
          <w:szCs w:val="22"/>
        </w:rPr>
        <w:t>jest pełnosprawna należy natychmiast zabezpieczyć</w:t>
      </w:r>
      <w:r w:rsidR="003D4C18" w:rsidRPr="0096532F">
        <w:rPr>
          <w:rFonts w:ascii="Calibri" w:hAnsi="Calibri" w:cs="Calibri"/>
          <w:color w:val="000000"/>
          <w:spacing w:val="1"/>
          <w:sz w:val="22"/>
          <w:szCs w:val="22"/>
        </w:rPr>
        <w:t xml:space="preserve"> </w:t>
      </w:r>
      <w:r w:rsidRPr="0096532F">
        <w:rPr>
          <w:rFonts w:ascii="Calibri" w:hAnsi="Calibri" w:cs="Calibri"/>
          <w:color w:val="000000"/>
          <w:spacing w:val="1"/>
          <w:sz w:val="22"/>
          <w:szCs w:val="22"/>
        </w:rPr>
        <w:t>ją przed</w:t>
      </w:r>
      <w:r w:rsidR="00287FAD" w:rsidRPr="0096532F">
        <w:rPr>
          <w:rFonts w:ascii="Calibri" w:hAnsi="Calibri" w:cs="Calibri"/>
          <w:color w:val="000000"/>
          <w:spacing w:val="1"/>
          <w:sz w:val="22"/>
          <w:szCs w:val="22"/>
        </w:rPr>
        <w:t xml:space="preserve"> </w:t>
      </w:r>
      <w:r w:rsidR="003D4C18" w:rsidRPr="0096532F">
        <w:rPr>
          <w:rFonts w:ascii="Calibri" w:hAnsi="Calibri" w:cs="Calibri"/>
          <w:color w:val="000000"/>
          <w:spacing w:val="-1"/>
          <w:sz w:val="22"/>
          <w:szCs w:val="22"/>
        </w:rPr>
        <w:t>uruchomieniem i zawiadomić bezpośredniego przełożonego.</w:t>
      </w:r>
    </w:p>
    <w:p w14:paraId="20D28746" w14:textId="77777777" w:rsidR="003D4C18" w:rsidRPr="0096532F" w:rsidRDefault="003D4C18" w:rsidP="00143AD6">
      <w:pPr>
        <w:numPr>
          <w:ilvl w:val="0"/>
          <w:numId w:val="11"/>
        </w:numPr>
        <w:ind w:left="360"/>
        <w:jc w:val="both"/>
        <w:rPr>
          <w:rFonts w:ascii="Calibri" w:hAnsi="Calibri" w:cs="Calibri"/>
          <w:color w:val="000000"/>
          <w:spacing w:val="-11"/>
          <w:sz w:val="22"/>
          <w:szCs w:val="22"/>
        </w:rPr>
      </w:pPr>
      <w:r w:rsidRPr="0096532F">
        <w:rPr>
          <w:rFonts w:ascii="Calibri" w:hAnsi="Calibri" w:cs="Calibri"/>
          <w:color w:val="000000"/>
          <w:spacing w:val="-1"/>
          <w:sz w:val="22"/>
          <w:szCs w:val="22"/>
        </w:rPr>
        <w:t>Należy używać do pracy tylko narzędzi przewidzianych dla danej frezarki w DTR.</w:t>
      </w:r>
    </w:p>
    <w:p w14:paraId="479C3B02" w14:textId="77777777" w:rsidR="003D4C18" w:rsidRPr="0096532F" w:rsidRDefault="003D4C18" w:rsidP="00143AD6">
      <w:pPr>
        <w:numPr>
          <w:ilvl w:val="0"/>
          <w:numId w:val="11"/>
        </w:numPr>
        <w:ind w:left="360"/>
        <w:jc w:val="both"/>
        <w:rPr>
          <w:rFonts w:ascii="Calibri" w:hAnsi="Calibri" w:cs="Calibri"/>
          <w:color w:val="000000"/>
          <w:spacing w:val="-10"/>
          <w:sz w:val="22"/>
          <w:szCs w:val="22"/>
        </w:rPr>
      </w:pPr>
      <w:r w:rsidRPr="0096532F">
        <w:rPr>
          <w:rFonts w:ascii="Calibri" w:hAnsi="Calibri" w:cs="Calibri"/>
          <w:color w:val="000000"/>
          <w:spacing w:val="-1"/>
          <w:sz w:val="22"/>
          <w:szCs w:val="22"/>
        </w:rPr>
        <w:t>Frezy zakładać i zdejmować tylko przy wyłączonym wyłączniku głównym i zablokowanym wrzecionie.</w:t>
      </w:r>
    </w:p>
    <w:p w14:paraId="4F908681" w14:textId="77777777" w:rsidR="003D4C18" w:rsidRPr="0096532F" w:rsidRDefault="003D4C18" w:rsidP="00143AD6">
      <w:pPr>
        <w:numPr>
          <w:ilvl w:val="0"/>
          <w:numId w:val="11"/>
        </w:numPr>
        <w:ind w:left="360"/>
        <w:jc w:val="both"/>
        <w:rPr>
          <w:rFonts w:ascii="Calibri" w:hAnsi="Calibri" w:cs="Calibri"/>
          <w:color w:val="000000"/>
          <w:spacing w:val="-16"/>
          <w:sz w:val="22"/>
          <w:szCs w:val="22"/>
        </w:rPr>
      </w:pPr>
      <w:r w:rsidRPr="0096532F">
        <w:rPr>
          <w:rFonts w:ascii="Calibri" w:hAnsi="Calibri" w:cs="Calibri"/>
          <w:color w:val="000000"/>
          <w:sz w:val="22"/>
          <w:szCs w:val="22"/>
        </w:rPr>
        <w:t>Zakładając frezy sprawdzić zgodność kierunku pracy narzędzia z kierunkiem obrotów wrzeciona.</w:t>
      </w:r>
    </w:p>
    <w:p w14:paraId="7684E757" w14:textId="77777777" w:rsidR="00CF150C" w:rsidRPr="0096532F" w:rsidRDefault="00CF150C" w:rsidP="00143AD6">
      <w:pPr>
        <w:rPr>
          <w:rFonts w:ascii="Calibri" w:hAnsi="Calibri" w:cs="Calibri"/>
          <w:color w:val="000000"/>
          <w:spacing w:val="-16"/>
          <w:sz w:val="16"/>
          <w:szCs w:val="16"/>
        </w:rPr>
      </w:pPr>
    </w:p>
    <w:p w14:paraId="63ABE4B2" w14:textId="77777777" w:rsidR="003D4C18" w:rsidRPr="0096532F" w:rsidRDefault="003D4C18" w:rsidP="00143AD6">
      <w:pPr>
        <w:rPr>
          <w:rFonts w:ascii="Calibri" w:hAnsi="Calibri" w:cs="Calibri"/>
          <w:b/>
          <w:sz w:val="22"/>
          <w:szCs w:val="22"/>
        </w:rPr>
      </w:pPr>
      <w:r w:rsidRPr="0096532F">
        <w:rPr>
          <w:rFonts w:ascii="Calibri" w:hAnsi="Calibri" w:cs="Calibri"/>
          <w:b/>
          <w:sz w:val="22"/>
          <w:szCs w:val="22"/>
        </w:rPr>
        <w:t>CZYNNOŚCI POD</w:t>
      </w:r>
      <w:r w:rsidR="00B354CB" w:rsidRPr="0096532F">
        <w:rPr>
          <w:rFonts w:ascii="Calibri" w:hAnsi="Calibri" w:cs="Calibri"/>
          <w:b/>
          <w:sz w:val="22"/>
          <w:szCs w:val="22"/>
        </w:rPr>
        <w:t>CZAS PRACY l PO JEJ ZAKOŃCZENIU</w:t>
      </w:r>
    </w:p>
    <w:p w14:paraId="547176AD" w14:textId="77777777" w:rsidR="003D4C18" w:rsidRPr="0096532F" w:rsidRDefault="003D4C18" w:rsidP="00143AD6">
      <w:pPr>
        <w:numPr>
          <w:ilvl w:val="0"/>
          <w:numId w:val="12"/>
        </w:numPr>
        <w:jc w:val="both"/>
        <w:rPr>
          <w:rFonts w:ascii="Calibri" w:hAnsi="Calibri" w:cs="Calibri"/>
          <w:color w:val="000000"/>
          <w:spacing w:val="-19"/>
          <w:sz w:val="22"/>
          <w:szCs w:val="22"/>
        </w:rPr>
      </w:pPr>
      <w:r w:rsidRPr="0096532F">
        <w:rPr>
          <w:rFonts w:ascii="Calibri" w:hAnsi="Calibri" w:cs="Calibri"/>
          <w:color w:val="000000"/>
          <w:spacing w:val="6"/>
          <w:sz w:val="22"/>
          <w:szCs w:val="22"/>
        </w:rPr>
        <w:t>Pracownik zatrudniony przy frezarce powinien mieć podczas pracy całkowicie zakryte włosy oraz odzież</w:t>
      </w:r>
      <w:r w:rsidR="00287FAD" w:rsidRPr="0096532F">
        <w:rPr>
          <w:rFonts w:ascii="Calibri" w:hAnsi="Calibri" w:cs="Calibri"/>
          <w:color w:val="000000"/>
          <w:spacing w:val="6"/>
          <w:sz w:val="22"/>
          <w:szCs w:val="22"/>
        </w:rPr>
        <w:t xml:space="preserve"> </w:t>
      </w:r>
      <w:r w:rsidRPr="0096532F">
        <w:rPr>
          <w:rFonts w:ascii="Calibri" w:hAnsi="Calibri" w:cs="Calibri"/>
          <w:color w:val="000000"/>
          <w:spacing w:val="6"/>
          <w:sz w:val="22"/>
          <w:szCs w:val="22"/>
        </w:rPr>
        <w:t>bez</w:t>
      </w:r>
      <w:r w:rsidR="00287FAD" w:rsidRPr="0096532F">
        <w:rPr>
          <w:rFonts w:ascii="Calibri" w:hAnsi="Calibri" w:cs="Calibri"/>
          <w:color w:val="000000"/>
          <w:spacing w:val="6"/>
          <w:sz w:val="22"/>
          <w:szCs w:val="22"/>
        </w:rPr>
        <w:t xml:space="preserve"> </w:t>
      </w:r>
      <w:r w:rsidRPr="0096532F">
        <w:rPr>
          <w:rFonts w:ascii="Calibri" w:hAnsi="Calibri" w:cs="Calibri"/>
          <w:color w:val="000000"/>
          <w:sz w:val="22"/>
          <w:szCs w:val="22"/>
        </w:rPr>
        <w:t>odstających i zwisających części. Rękawy ubrania powinny być spięte lub zawinięte powyżej łokcia.</w:t>
      </w:r>
    </w:p>
    <w:p w14:paraId="1FE2A7E9" w14:textId="77777777" w:rsidR="003D4C18" w:rsidRPr="0096532F" w:rsidRDefault="003D4C18" w:rsidP="00143AD6">
      <w:pPr>
        <w:numPr>
          <w:ilvl w:val="0"/>
          <w:numId w:val="12"/>
        </w:numPr>
        <w:jc w:val="both"/>
        <w:rPr>
          <w:rFonts w:ascii="Calibri" w:hAnsi="Calibri" w:cs="Calibri"/>
          <w:color w:val="000000"/>
          <w:spacing w:val="-10"/>
          <w:sz w:val="22"/>
          <w:szCs w:val="22"/>
        </w:rPr>
      </w:pPr>
      <w:r w:rsidRPr="0096532F">
        <w:rPr>
          <w:rFonts w:ascii="Calibri" w:hAnsi="Calibri" w:cs="Calibri"/>
          <w:color w:val="000000"/>
          <w:spacing w:val="-1"/>
          <w:sz w:val="22"/>
          <w:szCs w:val="22"/>
        </w:rPr>
        <w:t>Materiał obrabiany musi leżeć na stole pewnie, dociśnięty przy pomocy sprężyn dociskowych.</w:t>
      </w:r>
    </w:p>
    <w:p w14:paraId="5550600C" w14:textId="77777777" w:rsidR="003D4C18" w:rsidRPr="0096532F" w:rsidRDefault="00EB179F" w:rsidP="00143AD6">
      <w:pPr>
        <w:numPr>
          <w:ilvl w:val="0"/>
          <w:numId w:val="12"/>
        </w:numPr>
        <w:jc w:val="both"/>
        <w:rPr>
          <w:rFonts w:ascii="Calibri" w:hAnsi="Calibri" w:cs="Calibri"/>
          <w:color w:val="000000"/>
          <w:spacing w:val="-14"/>
          <w:sz w:val="22"/>
          <w:szCs w:val="22"/>
        </w:rPr>
      </w:pPr>
      <w:r w:rsidRPr="0096532F">
        <w:rPr>
          <w:rFonts w:ascii="Calibri" w:hAnsi="Calibri" w:cs="Calibri"/>
          <w:color w:val="000000"/>
          <w:spacing w:val="-2"/>
          <w:sz w:val="22"/>
          <w:szCs w:val="22"/>
        </w:rPr>
        <w:t>W czasie obróbki osłona metalowa powinna być zamocowana w najniższym położeniu nad obrabianym</w:t>
      </w:r>
      <w:r w:rsidR="00287FAD" w:rsidRPr="0096532F">
        <w:rPr>
          <w:rFonts w:ascii="Calibri" w:hAnsi="Calibri" w:cs="Calibri"/>
          <w:color w:val="000000"/>
          <w:spacing w:val="-2"/>
          <w:sz w:val="22"/>
          <w:szCs w:val="22"/>
        </w:rPr>
        <w:t xml:space="preserve"> </w:t>
      </w:r>
      <w:r w:rsidR="003D4C18" w:rsidRPr="0096532F">
        <w:rPr>
          <w:rFonts w:ascii="Calibri" w:hAnsi="Calibri" w:cs="Calibri"/>
          <w:color w:val="000000"/>
          <w:spacing w:val="-3"/>
          <w:sz w:val="22"/>
          <w:szCs w:val="22"/>
        </w:rPr>
        <w:t>przedmiotem.</w:t>
      </w:r>
    </w:p>
    <w:p w14:paraId="0781945D" w14:textId="77777777" w:rsidR="003D4C18" w:rsidRPr="0096532F" w:rsidRDefault="003D4C18" w:rsidP="00143AD6">
      <w:pPr>
        <w:numPr>
          <w:ilvl w:val="0"/>
          <w:numId w:val="12"/>
        </w:numPr>
        <w:jc w:val="both"/>
        <w:rPr>
          <w:rFonts w:ascii="Calibri" w:hAnsi="Calibri" w:cs="Calibri"/>
          <w:color w:val="000000"/>
          <w:spacing w:val="-11"/>
          <w:sz w:val="22"/>
          <w:szCs w:val="22"/>
        </w:rPr>
      </w:pPr>
      <w:r w:rsidRPr="0096532F">
        <w:rPr>
          <w:rFonts w:ascii="Calibri" w:hAnsi="Calibri" w:cs="Calibri"/>
          <w:color w:val="000000"/>
          <w:sz w:val="22"/>
          <w:szCs w:val="22"/>
        </w:rPr>
        <w:t>Przy wymianie trzpieni oczyścić dokładnie z brudu i kurzu końcówkę i gniazdo stożkowe wrzeciona oraz końcówkę</w:t>
      </w:r>
      <w:r w:rsidR="00287FAD" w:rsidRPr="0096532F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96532F">
        <w:rPr>
          <w:rFonts w:ascii="Calibri" w:hAnsi="Calibri" w:cs="Calibri"/>
          <w:color w:val="000000"/>
          <w:spacing w:val="-2"/>
          <w:sz w:val="22"/>
          <w:szCs w:val="22"/>
        </w:rPr>
        <w:t>stożkową trzpienia.</w:t>
      </w:r>
    </w:p>
    <w:p w14:paraId="11256BC3" w14:textId="77777777" w:rsidR="003D4C18" w:rsidRPr="0096532F" w:rsidRDefault="003D4C18" w:rsidP="00143AD6">
      <w:pPr>
        <w:numPr>
          <w:ilvl w:val="0"/>
          <w:numId w:val="12"/>
        </w:numPr>
        <w:jc w:val="both"/>
        <w:rPr>
          <w:rFonts w:ascii="Calibri" w:hAnsi="Calibri" w:cs="Calibri"/>
          <w:color w:val="000000"/>
          <w:spacing w:val="-14"/>
          <w:sz w:val="22"/>
          <w:szCs w:val="22"/>
        </w:rPr>
      </w:pPr>
      <w:r w:rsidRPr="0096532F">
        <w:rPr>
          <w:rFonts w:ascii="Calibri" w:hAnsi="Calibri" w:cs="Calibri"/>
          <w:color w:val="000000"/>
          <w:spacing w:val="-1"/>
          <w:sz w:val="22"/>
          <w:szCs w:val="22"/>
        </w:rPr>
        <w:t>Po założeniu narzędzia każdorazowo sprawdzić ich zamocowania na trzpieniu.</w:t>
      </w:r>
    </w:p>
    <w:p w14:paraId="63A3BF40" w14:textId="77777777" w:rsidR="003D4C18" w:rsidRPr="0096532F" w:rsidRDefault="003D4C18" w:rsidP="00143AD6">
      <w:pPr>
        <w:numPr>
          <w:ilvl w:val="0"/>
          <w:numId w:val="12"/>
        </w:numPr>
        <w:jc w:val="both"/>
        <w:rPr>
          <w:rFonts w:ascii="Calibri" w:hAnsi="Calibri" w:cs="Calibri"/>
          <w:color w:val="000000"/>
          <w:spacing w:val="-14"/>
          <w:sz w:val="22"/>
          <w:szCs w:val="22"/>
        </w:rPr>
      </w:pPr>
      <w:r w:rsidRPr="0096532F">
        <w:rPr>
          <w:rFonts w:ascii="Calibri" w:hAnsi="Calibri" w:cs="Calibri"/>
          <w:color w:val="000000"/>
          <w:sz w:val="22"/>
          <w:szCs w:val="22"/>
        </w:rPr>
        <w:t>Podczas pracy frezarki na stanowisku obsługi może się znajdować tylko pracownik obsługujący urządzenie.</w:t>
      </w:r>
    </w:p>
    <w:p w14:paraId="1BECE8EC" w14:textId="77777777" w:rsidR="003D4C18" w:rsidRPr="0096532F" w:rsidRDefault="003D4C18" w:rsidP="00143AD6">
      <w:pPr>
        <w:numPr>
          <w:ilvl w:val="0"/>
          <w:numId w:val="12"/>
        </w:numPr>
        <w:jc w:val="both"/>
        <w:rPr>
          <w:rFonts w:ascii="Calibri" w:hAnsi="Calibri" w:cs="Calibri"/>
          <w:color w:val="000000"/>
          <w:spacing w:val="-11"/>
          <w:sz w:val="22"/>
          <w:szCs w:val="22"/>
        </w:rPr>
      </w:pPr>
      <w:r w:rsidRPr="0096532F">
        <w:rPr>
          <w:rFonts w:ascii="Calibri" w:hAnsi="Calibri" w:cs="Calibri"/>
          <w:color w:val="000000"/>
          <w:sz w:val="22"/>
          <w:szCs w:val="22"/>
        </w:rPr>
        <w:t>Po zakończeniu pracy wyłączyć dopływ prądu, oczyścić frezarkę oraz zabezpieczyć ją przed uruchomieniem przez</w:t>
      </w:r>
      <w:r w:rsidR="00D16F28" w:rsidRPr="0096532F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96532F">
        <w:rPr>
          <w:rFonts w:ascii="Calibri" w:hAnsi="Calibri" w:cs="Calibri"/>
          <w:color w:val="000000"/>
          <w:spacing w:val="-2"/>
          <w:sz w:val="22"/>
          <w:szCs w:val="22"/>
        </w:rPr>
        <w:t>osoby niepowołane.</w:t>
      </w:r>
    </w:p>
    <w:p w14:paraId="6AB06413" w14:textId="77777777" w:rsidR="003D4C18" w:rsidRPr="0096532F" w:rsidRDefault="003D4C18" w:rsidP="00143AD6">
      <w:pPr>
        <w:numPr>
          <w:ilvl w:val="0"/>
          <w:numId w:val="12"/>
        </w:numPr>
        <w:jc w:val="both"/>
        <w:rPr>
          <w:rFonts w:ascii="Calibri" w:hAnsi="Calibri" w:cs="Calibri"/>
          <w:color w:val="000000"/>
          <w:spacing w:val="-14"/>
          <w:sz w:val="22"/>
          <w:szCs w:val="22"/>
        </w:rPr>
      </w:pPr>
      <w:r w:rsidRPr="0096532F">
        <w:rPr>
          <w:rFonts w:ascii="Calibri" w:hAnsi="Calibri" w:cs="Calibri"/>
          <w:color w:val="000000"/>
          <w:sz w:val="22"/>
          <w:szCs w:val="22"/>
        </w:rPr>
        <w:t>Należy dbać o dobry stan techniczny frezarki oraz o porządek i czystość stanowiska pracy.</w:t>
      </w:r>
    </w:p>
    <w:p w14:paraId="0BFC0B8A" w14:textId="77777777" w:rsidR="00CF150C" w:rsidRPr="0096532F" w:rsidRDefault="00CF150C" w:rsidP="00143AD6">
      <w:pPr>
        <w:rPr>
          <w:rFonts w:ascii="Calibri" w:hAnsi="Calibri" w:cs="Calibri"/>
          <w:color w:val="000000"/>
          <w:spacing w:val="-14"/>
          <w:sz w:val="16"/>
          <w:szCs w:val="16"/>
        </w:rPr>
      </w:pPr>
    </w:p>
    <w:p w14:paraId="5F53706B" w14:textId="77777777" w:rsidR="003D4C18" w:rsidRPr="0096532F" w:rsidRDefault="003D4C18" w:rsidP="00143AD6">
      <w:pPr>
        <w:rPr>
          <w:rFonts w:ascii="Calibri" w:hAnsi="Calibri" w:cs="Calibri"/>
          <w:b/>
          <w:sz w:val="22"/>
          <w:szCs w:val="22"/>
        </w:rPr>
      </w:pPr>
      <w:r w:rsidRPr="0096532F">
        <w:rPr>
          <w:rFonts w:ascii="Calibri" w:hAnsi="Calibri" w:cs="Calibri"/>
          <w:b/>
          <w:sz w:val="22"/>
          <w:szCs w:val="22"/>
        </w:rPr>
        <w:t>CZYNNOŚCI ZADRONIONE</w:t>
      </w:r>
    </w:p>
    <w:p w14:paraId="1F0C970F" w14:textId="77777777" w:rsidR="003D4C18" w:rsidRPr="0096532F" w:rsidRDefault="003D4C18" w:rsidP="00143AD6">
      <w:pPr>
        <w:rPr>
          <w:rFonts w:ascii="Calibri" w:hAnsi="Calibri" w:cs="Calibri"/>
          <w:sz w:val="22"/>
          <w:szCs w:val="22"/>
        </w:rPr>
      </w:pPr>
      <w:r w:rsidRPr="0096532F">
        <w:rPr>
          <w:rFonts w:ascii="Calibri" w:hAnsi="Calibri" w:cs="Calibri"/>
          <w:sz w:val="22"/>
          <w:szCs w:val="22"/>
        </w:rPr>
        <w:t>Zabrania się:</w:t>
      </w:r>
    </w:p>
    <w:p w14:paraId="410BDA4A" w14:textId="77777777" w:rsidR="003D4C18" w:rsidRPr="0096532F" w:rsidRDefault="00EB179F" w:rsidP="00143AD6">
      <w:pPr>
        <w:numPr>
          <w:ilvl w:val="0"/>
          <w:numId w:val="13"/>
        </w:numPr>
        <w:rPr>
          <w:rFonts w:ascii="Calibri" w:hAnsi="Calibri" w:cs="Calibri"/>
          <w:color w:val="000000"/>
          <w:sz w:val="22"/>
          <w:szCs w:val="22"/>
        </w:rPr>
      </w:pPr>
      <w:r w:rsidRPr="0096532F">
        <w:rPr>
          <w:rFonts w:ascii="Calibri" w:hAnsi="Calibri" w:cs="Calibri"/>
          <w:color w:val="000000"/>
          <w:spacing w:val="-1"/>
          <w:sz w:val="22"/>
          <w:szCs w:val="22"/>
        </w:rPr>
        <w:t>Usuwania</w:t>
      </w:r>
      <w:r w:rsidR="003D4C18" w:rsidRPr="0096532F">
        <w:rPr>
          <w:rFonts w:ascii="Calibri" w:hAnsi="Calibri" w:cs="Calibri"/>
          <w:color w:val="000000"/>
          <w:spacing w:val="-1"/>
          <w:sz w:val="22"/>
          <w:szCs w:val="22"/>
        </w:rPr>
        <w:t xml:space="preserve"> ręcznie trocin z elementów maszyny podczas pracy frezarki,</w:t>
      </w:r>
    </w:p>
    <w:p w14:paraId="7EC2196D" w14:textId="77777777" w:rsidR="003D4C18" w:rsidRPr="0096532F" w:rsidRDefault="00EB179F" w:rsidP="00143AD6">
      <w:pPr>
        <w:numPr>
          <w:ilvl w:val="0"/>
          <w:numId w:val="13"/>
        </w:numPr>
        <w:rPr>
          <w:rFonts w:ascii="Calibri" w:hAnsi="Calibri" w:cs="Calibri"/>
          <w:color w:val="000000"/>
          <w:sz w:val="22"/>
          <w:szCs w:val="22"/>
        </w:rPr>
      </w:pPr>
      <w:r w:rsidRPr="0096532F">
        <w:rPr>
          <w:rFonts w:ascii="Calibri" w:hAnsi="Calibri" w:cs="Calibri"/>
          <w:color w:val="000000"/>
          <w:spacing w:val="-1"/>
          <w:sz w:val="22"/>
          <w:szCs w:val="22"/>
        </w:rPr>
        <w:t>Używania</w:t>
      </w:r>
      <w:r w:rsidR="003D4C18" w:rsidRPr="0096532F">
        <w:rPr>
          <w:rFonts w:ascii="Calibri" w:hAnsi="Calibri" w:cs="Calibri"/>
          <w:color w:val="000000"/>
          <w:spacing w:val="-1"/>
          <w:sz w:val="22"/>
          <w:szCs w:val="22"/>
        </w:rPr>
        <w:t xml:space="preserve"> frezów niezgodnie z ich przeznaczeniem.</w:t>
      </w:r>
    </w:p>
    <w:p w14:paraId="775674EA" w14:textId="77777777" w:rsidR="003D4C18" w:rsidRPr="0096532F" w:rsidRDefault="00EB179F" w:rsidP="00143AD6">
      <w:pPr>
        <w:numPr>
          <w:ilvl w:val="0"/>
          <w:numId w:val="13"/>
        </w:numPr>
        <w:rPr>
          <w:rFonts w:ascii="Calibri" w:hAnsi="Calibri" w:cs="Calibri"/>
          <w:color w:val="000000"/>
          <w:sz w:val="22"/>
          <w:szCs w:val="22"/>
        </w:rPr>
      </w:pPr>
      <w:r w:rsidRPr="0096532F">
        <w:rPr>
          <w:rFonts w:ascii="Calibri" w:hAnsi="Calibri" w:cs="Calibri"/>
          <w:color w:val="000000"/>
          <w:spacing w:val="-1"/>
          <w:sz w:val="22"/>
          <w:szCs w:val="22"/>
        </w:rPr>
        <w:t>Używania</w:t>
      </w:r>
      <w:r w:rsidR="003D4C18" w:rsidRPr="0096532F">
        <w:rPr>
          <w:rFonts w:ascii="Calibri" w:hAnsi="Calibri" w:cs="Calibri"/>
          <w:color w:val="000000"/>
          <w:spacing w:val="-1"/>
          <w:sz w:val="22"/>
          <w:szCs w:val="22"/>
        </w:rPr>
        <w:t xml:space="preserve"> do pracy narzędzi uszkodzonych lub tępych.</w:t>
      </w:r>
    </w:p>
    <w:p w14:paraId="4AD01AD6" w14:textId="77777777" w:rsidR="003D4C18" w:rsidRPr="0096532F" w:rsidRDefault="00EB179F" w:rsidP="00143AD6">
      <w:pPr>
        <w:numPr>
          <w:ilvl w:val="0"/>
          <w:numId w:val="13"/>
        </w:numPr>
        <w:rPr>
          <w:rFonts w:ascii="Calibri" w:hAnsi="Calibri" w:cs="Calibri"/>
          <w:color w:val="000000"/>
          <w:sz w:val="22"/>
          <w:szCs w:val="22"/>
        </w:rPr>
      </w:pPr>
      <w:r w:rsidRPr="0096532F">
        <w:rPr>
          <w:rFonts w:ascii="Calibri" w:hAnsi="Calibri" w:cs="Calibri"/>
          <w:color w:val="000000"/>
          <w:spacing w:val="-1"/>
          <w:sz w:val="22"/>
          <w:szCs w:val="22"/>
        </w:rPr>
        <w:t>Stosowania</w:t>
      </w:r>
      <w:r w:rsidR="003D4C18" w:rsidRPr="0096532F">
        <w:rPr>
          <w:rFonts w:ascii="Calibri" w:hAnsi="Calibri" w:cs="Calibri"/>
          <w:color w:val="000000"/>
          <w:spacing w:val="-1"/>
          <w:sz w:val="22"/>
          <w:szCs w:val="22"/>
        </w:rPr>
        <w:t xml:space="preserve"> trzpieni długich bez dodatkowego umocowania w ramieniu wspornika.</w:t>
      </w:r>
    </w:p>
    <w:p w14:paraId="2CA257E3" w14:textId="77777777" w:rsidR="00CF150C" w:rsidRPr="0096532F" w:rsidRDefault="00CF150C" w:rsidP="00143AD6">
      <w:pPr>
        <w:rPr>
          <w:rFonts w:ascii="Calibri" w:hAnsi="Calibri" w:cs="Calibri"/>
          <w:color w:val="000000"/>
          <w:sz w:val="16"/>
          <w:szCs w:val="16"/>
        </w:rPr>
      </w:pPr>
    </w:p>
    <w:p w14:paraId="6B1278A1" w14:textId="77777777" w:rsidR="003D4C18" w:rsidRPr="0096532F" w:rsidRDefault="003D4C18" w:rsidP="00143AD6">
      <w:pPr>
        <w:rPr>
          <w:rFonts w:ascii="Calibri" w:hAnsi="Calibri" w:cs="Calibri"/>
          <w:b/>
          <w:sz w:val="22"/>
          <w:szCs w:val="22"/>
        </w:rPr>
      </w:pPr>
      <w:r w:rsidRPr="0096532F">
        <w:rPr>
          <w:rFonts w:ascii="Calibri" w:hAnsi="Calibri" w:cs="Calibri"/>
          <w:b/>
          <w:sz w:val="22"/>
          <w:szCs w:val="22"/>
        </w:rPr>
        <w:t>UWAGI KOŃCOWE</w:t>
      </w:r>
    </w:p>
    <w:p w14:paraId="3EAA982C" w14:textId="77777777" w:rsidR="003D4C18" w:rsidRPr="0096532F" w:rsidRDefault="003D4C18" w:rsidP="00143AD6">
      <w:pPr>
        <w:numPr>
          <w:ilvl w:val="0"/>
          <w:numId w:val="14"/>
        </w:numPr>
        <w:jc w:val="both"/>
        <w:rPr>
          <w:rFonts w:ascii="Calibri" w:hAnsi="Calibri" w:cs="Calibri"/>
          <w:color w:val="000000"/>
          <w:spacing w:val="-19"/>
          <w:sz w:val="22"/>
          <w:szCs w:val="22"/>
        </w:rPr>
      </w:pPr>
      <w:r w:rsidRPr="0096532F">
        <w:rPr>
          <w:rFonts w:ascii="Calibri" w:hAnsi="Calibri" w:cs="Calibri"/>
          <w:color w:val="000000"/>
          <w:spacing w:val="-1"/>
          <w:sz w:val="22"/>
          <w:szCs w:val="22"/>
        </w:rPr>
        <w:t>Wszystkie czynności regulacyjne nie wymagające dopływu energii powinny być wykonywane po odłączeniu napięcia</w:t>
      </w:r>
      <w:r w:rsidR="00D16F28" w:rsidRPr="0096532F">
        <w:rPr>
          <w:rFonts w:ascii="Calibri" w:hAnsi="Calibri" w:cs="Calibri"/>
          <w:color w:val="000000"/>
          <w:spacing w:val="-1"/>
          <w:sz w:val="22"/>
          <w:szCs w:val="22"/>
        </w:rPr>
        <w:t xml:space="preserve"> </w:t>
      </w:r>
      <w:r w:rsidRPr="0096532F">
        <w:rPr>
          <w:rFonts w:ascii="Calibri" w:hAnsi="Calibri" w:cs="Calibri"/>
          <w:color w:val="000000"/>
          <w:spacing w:val="-2"/>
          <w:sz w:val="22"/>
          <w:szCs w:val="22"/>
        </w:rPr>
        <w:t>wyłącznikiem głównym.</w:t>
      </w:r>
    </w:p>
    <w:p w14:paraId="319CA82D" w14:textId="77777777" w:rsidR="003D4C18" w:rsidRPr="0096532F" w:rsidRDefault="00EB179F" w:rsidP="00143AD6">
      <w:pPr>
        <w:numPr>
          <w:ilvl w:val="0"/>
          <w:numId w:val="14"/>
        </w:numPr>
        <w:jc w:val="both"/>
        <w:rPr>
          <w:rFonts w:ascii="Calibri" w:hAnsi="Calibri" w:cs="Calibri"/>
          <w:color w:val="000000"/>
          <w:spacing w:val="-12"/>
          <w:sz w:val="22"/>
          <w:szCs w:val="22"/>
        </w:rPr>
      </w:pPr>
      <w:r w:rsidRPr="0096532F">
        <w:rPr>
          <w:rFonts w:ascii="Calibri" w:hAnsi="Calibri" w:cs="Calibri"/>
          <w:color w:val="000000"/>
          <w:spacing w:val="4"/>
          <w:sz w:val="22"/>
          <w:szCs w:val="22"/>
        </w:rPr>
        <w:t>Remonty, przeglądy, naprawy</w:t>
      </w:r>
      <w:r w:rsidR="003D4C18" w:rsidRPr="0096532F">
        <w:rPr>
          <w:rFonts w:ascii="Calibri" w:hAnsi="Calibri" w:cs="Calibri"/>
          <w:color w:val="000000"/>
          <w:spacing w:val="4"/>
          <w:sz w:val="22"/>
          <w:szCs w:val="22"/>
        </w:rPr>
        <w:t xml:space="preserve"> </w:t>
      </w:r>
      <w:r w:rsidRPr="0096532F">
        <w:rPr>
          <w:rFonts w:ascii="Calibri" w:hAnsi="Calibri" w:cs="Calibri"/>
          <w:color w:val="000000"/>
          <w:spacing w:val="4"/>
          <w:sz w:val="22"/>
          <w:szCs w:val="22"/>
        </w:rPr>
        <w:t>i konserwacja</w:t>
      </w:r>
      <w:r w:rsidR="003D4C18" w:rsidRPr="0096532F">
        <w:rPr>
          <w:rFonts w:ascii="Calibri" w:hAnsi="Calibri" w:cs="Calibri"/>
          <w:color w:val="000000"/>
          <w:spacing w:val="4"/>
          <w:sz w:val="22"/>
          <w:szCs w:val="22"/>
        </w:rPr>
        <w:t xml:space="preserve"> okresowa </w:t>
      </w:r>
      <w:r w:rsidRPr="0096532F">
        <w:rPr>
          <w:rFonts w:ascii="Calibri" w:hAnsi="Calibri" w:cs="Calibri"/>
          <w:color w:val="000000"/>
          <w:spacing w:val="4"/>
          <w:sz w:val="22"/>
          <w:szCs w:val="22"/>
        </w:rPr>
        <w:t>frezarki należy</w:t>
      </w:r>
      <w:r w:rsidR="003D4C18" w:rsidRPr="0096532F">
        <w:rPr>
          <w:rFonts w:ascii="Calibri" w:hAnsi="Calibri" w:cs="Calibri"/>
          <w:color w:val="000000"/>
          <w:spacing w:val="4"/>
          <w:sz w:val="22"/>
          <w:szCs w:val="22"/>
        </w:rPr>
        <w:t xml:space="preserve"> do obowiązków brygady remontowej.</w:t>
      </w:r>
      <w:r w:rsidR="00D16F28" w:rsidRPr="0096532F">
        <w:rPr>
          <w:rFonts w:ascii="Calibri" w:hAnsi="Calibri" w:cs="Calibri"/>
          <w:color w:val="000000"/>
          <w:spacing w:val="4"/>
          <w:sz w:val="22"/>
          <w:szCs w:val="22"/>
        </w:rPr>
        <w:t xml:space="preserve"> </w:t>
      </w:r>
      <w:r w:rsidR="003D4C18" w:rsidRPr="0096532F">
        <w:rPr>
          <w:rFonts w:ascii="Calibri" w:hAnsi="Calibri" w:cs="Calibri"/>
          <w:color w:val="000000"/>
          <w:spacing w:val="-1"/>
          <w:sz w:val="22"/>
          <w:szCs w:val="22"/>
        </w:rPr>
        <w:t>Pracownik obsługujący obrabiarkę nie może tych czynności wykonywać.</w:t>
      </w:r>
    </w:p>
    <w:p w14:paraId="61EC982B" w14:textId="77777777" w:rsidR="003D4C18" w:rsidRPr="0096532F" w:rsidRDefault="00EB179F" w:rsidP="00143AD6">
      <w:pPr>
        <w:numPr>
          <w:ilvl w:val="0"/>
          <w:numId w:val="14"/>
        </w:numPr>
        <w:jc w:val="both"/>
        <w:rPr>
          <w:rFonts w:ascii="Calibri" w:hAnsi="Calibri" w:cs="Calibri"/>
          <w:color w:val="000000"/>
          <w:spacing w:val="-11"/>
          <w:sz w:val="22"/>
          <w:szCs w:val="22"/>
        </w:rPr>
      </w:pPr>
      <w:r w:rsidRPr="0096532F">
        <w:rPr>
          <w:rFonts w:ascii="Calibri" w:hAnsi="Calibri" w:cs="Calibri"/>
          <w:color w:val="000000"/>
          <w:sz w:val="22"/>
          <w:szCs w:val="22"/>
        </w:rPr>
        <w:t>Przy wykonywaniu czynności związanych z naprawą, regulacją czy konserwacją frezarki musi być ona</w:t>
      </w:r>
      <w:r w:rsidR="00D16F28" w:rsidRPr="0096532F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3D4C18" w:rsidRPr="0096532F">
        <w:rPr>
          <w:rFonts w:ascii="Calibri" w:hAnsi="Calibri" w:cs="Calibri"/>
          <w:color w:val="000000"/>
          <w:sz w:val="22"/>
          <w:szCs w:val="22"/>
        </w:rPr>
        <w:t>bezwzględnie zatrzymana i zabezpieczona, przed przypadkowym jej uruchomieniem.</w:t>
      </w:r>
    </w:p>
    <w:p w14:paraId="4C9690F2" w14:textId="77777777" w:rsidR="00287FAD" w:rsidRPr="0096532F" w:rsidRDefault="005F2180" w:rsidP="00143AD6">
      <w:pPr>
        <w:rPr>
          <w:rFonts w:ascii="Calibri" w:hAnsi="Calibri" w:cs="Calibri"/>
          <w:color w:val="000000"/>
          <w:sz w:val="22"/>
          <w:szCs w:val="22"/>
        </w:rPr>
      </w:pPr>
      <w:r w:rsidRPr="0096532F">
        <w:rPr>
          <w:rFonts w:ascii="Calibri" w:hAnsi="Calibri" w:cs="Calibri"/>
          <w:color w:val="000000"/>
          <w:sz w:val="22"/>
          <w:szCs w:val="22"/>
        </w:rPr>
        <w:tab/>
      </w:r>
      <w:r w:rsidRPr="0096532F">
        <w:rPr>
          <w:rFonts w:ascii="Calibri" w:hAnsi="Calibri" w:cs="Calibri"/>
          <w:color w:val="000000"/>
          <w:sz w:val="22"/>
          <w:szCs w:val="22"/>
        </w:rPr>
        <w:tab/>
      </w:r>
      <w:r w:rsidRPr="0096532F">
        <w:rPr>
          <w:rFonts w:ascii="Calibri" w:hAnsi="Calibri" w:cs="Calibri"/>
          <w:color w:val="000000"/>
          <w:sz w:val="22"/>
          <w:szCs w:val="22"/>
        </w:rPr>
        <w:tab/>
      </w:r>
      <w:r w:rsidRPr="0096532F">
        <w:rPr>
          <w:rFonts w:ascii="Calibri" w:hAnsi="Calibri" w:cs="Calibri"/>
          <w:color w:val="000000"/>
          <w:sz w:val="22"/>
          <w:szCs w:val="22"/>
        </w:rPr>
        <w:tab/>
      </w:r>
      <w:r w:rsidRPr="0096532F">
        <w:rPr>
          <w:rFonts w:ascii="Calibri" w:hAnsi="Calibri" w:cs="Calibri"/>
          <w:color w:val="000000"/>
          <w:sz w:val="22"/>
          <w:szCs w:val="22"/>
        </w:rPr>
        <w:tab/>
      </w:r>
      <w:r w:rsidRPr="0096532F">
        <w:rPr>
          <w:rFonts w:ascii="Calibri" w:hAnsi="Calibri" w:cs="Calibri"/>
          <w:color w:val="000000"/>
          <w:sz w:val="22"/>
          <w:szCs w:val="22"/>
        </w:rPr>
        <w:tab/>
      </w:r>
      <w:r w:rsidRPr="0096532F">
        <w:rPr>
          <w:rFonts w:ascii="Calibri" w:hAnsi="Calibri" w:cs="Calibri"/>
          <w:color w:val="000000"/>
          <w:sz w:val="22"/>
          <w:szCs w:val="22"/>
        </w:rPr>
        <w:tab/>
      </w:r>
      <w:r w:rsidRPr="0096532F">
        <w:rPr>
          <w:rFonts w:ascii="Calibri" w:hAnsi="Calibri" w:cs="Calibri"/>
          <w:color w:val="000000"/>
          <w:sz w:val="22"/>
          <w:szCs w:val="22"/>
        </w:rPr>
        <w:tab/>
      </w:r>
      <w:r w:rsidRPr="0096532F">
        <w:rPr>
          <w:rFonts w:ascii="Calibri" w:hAnsi="Calibri" w:cs="Calibri"/>
          <w:color w:val="000000"/>
          <w:sz w:val="22"/>
          <w:szCs w:val="22"/>
        </w:rPr>
        <w:tab/>
      </w:r>
      <w:r w:rsidRPr="0096532F">
        <w:rPr>
          <w:rFonts w:ascii="Calibri" w:hAnsi="Calibri" w:cs="Calibri"/>
          <w:color w:val="000000"/>
          <w:sz w:val="22"/>
          <w:szCs w:val="22"/>
        </w:rPr>
        <w:tab/>
      </w:r>
      <w:r w:rsidRPr="0096532F">
        <w:rPr>
          <w:rFonts w:ascii="Calibri" w:hAnsi="Calibri" w:cs="Calibri"/>
          <w:color w:val="000000"/>
          <w:sz w:val="22"/>
          <w:szCs w:val="22"/>
        </w:rPr>
        <w:tab/>
      </w:r>
      <w:r w:rsidRPr="0096532F">
        <w:rPr>
          <w:rFonts w:ascii="Calibri" w:hAnsi="Calibri" w:cs="Calibri"/>
          <w:color w:val="000000"/>
          <w:sz w:val="22"/>
          <w:szCs w:val="22"/>
        </w:rPr>
        <w:tab/>
      </w:r>
      <w:r w:rsidRPr="0096532F">
        <w:rPr>
          <w:rFonts w:ascii="Calibri" w:hAnsi="Calibri" w:cs="Calibri"/>
          <w:color w:val="000000"/>
          <w:sz w:val="22"/>
          <w:szCs w:val="22"/>
        </w:rPr>
        <w:tab/>
      </w: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5125"/>
        <w:gridCol w:w="5128"/>
      </w:tblGrid>
      <w:tr w:rsidR="00287FAD" w:rsidRPr="0096532F" w14:paraId="1FBC6168" w14:textId="77777777" w:rsidTr="00E110A6">
        <w:trPr>
          <w:jc w:val="right"/>
        </w:trPr>
        <w:tc>
          <w:tcPr>
            <w:tcW w:w="5457" w:type="dxa"/>
          </w:tcPr>
          <w:p w14:paraId="47438043" w14:textId="77777777" w:rsidR="00287FAD" w:rsidRPr="0096532F" w:rsidRDefault="00287FAD" w:rsidP="00E110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6532F">
              <w:rPr>
                <w:rFonts w:ascii="Calibri" w:hAnsi="Calibri" w:cs="Calibri"/>
                <w:color w:val="000000"/>
                <w:sz w:val="22"/>
                <w:szCs w:val="22"/>
              </w:rPr>
              <w:t>OPRACOWAŁ</w:t>
            </w:r>
          </w:p>
        </w:tc>
        <w:tc>
          <w:tcPr>
            <w:tcW w:w="5458" w:type="dxa"/>
          </w:tcPr>
          <w:p w14:paraId="039C56D8" w14:textId="77777777" w:rsidR="00287FAD" w:rsidRPr="0096532F" w:rsidRDefault="00287FAD" w:rsidP="00E110A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6532F">
              <w:rPr>
                <w:rFonts w:ascii="Calibri" w:hAnsi="Calibri" w:cs="Calibri"/>
                <w:color w:val="000000"/>
                <w:sz w:val="22"/>
                <w:szCs w:val="22"/>
              </w:rPr>
              <w:t>ZATWIERDZIŁ</w:t>
            </w:r>
          </w:p>
        </w:tc>
      </w:tr>
    </w:tbl>
    <w:p w14:paraId="18F18A75" w14:textId="77777777" w:rsidR="00287FAD" w:rsidRPr="0096532F" w:rsidRDefault="00287FAD" w:rsidP="00143AD6">
      <w:pPr>
        <w:shd w:val="clear" w:color="auto" w:fill="FFFFFF"/>
        <w:tabs>
          <w:tab w:val="left" w:pos="509"/>
        </w:tabs>
        <w:spacing w:line="230" w:lineRule="exact"/>
        <w:rPr>
          <w:rFonts w:ascii="Calibri" w:hAnsi="Calibri" w:cs="Calibri"/>
          <w:color w:val="000000"/>
          <w:sz w:val="22"/>
          <w:szCs w:val="22"/>
        </w:rPr>
      </w:pPr>
    </w:p>
    <w:sectPr w:rsidR="00287FAD" w:rsidRPr="0096532F" w:rsidSect="00143AD6">
      <w:type w:val="continuous"/>
      <w:pgSz w:w="11909" w:h="16834"/>
      <w:pgMar w:top="1021" w:right="907" w:bottom="1021" w:left="907" w:header="709" w:footer="709" w:gutter="0"/>
      <w:pgBorders w:offsetFrom="page">
        <w:top w:val="threeDEngrave" w:sz="48" w:space="24" w:color="auto"/>
        <w:left w:val="threeDEngrave" w:sz="48" w:space="24" w:color="auto"/>
        <w:bottom w:val="threeDEmboss" w:sz="48" w:space="24" w:color="auto"/>
        <w:right w:val="threeDEmboss" w:sz="48" w:space="24" w:color="auto"/>
      </w:pgBorders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D72E77" w14:textId="77777777" w:rsidR="00D955BE" w:rsidRDefault="00D955BE" w:rsidP="009D3B71">
      <w:r>
        <w:separator/>
      </w:r>
    </w:p>
  </w:endnote>
  <w:endnote w:type="continuationSeparator" w:id="0">
    <w:p w14:paraId="67947DB0" w14:textId="77777777" w:rsidR="00D955BE" w:rsidRDefault="00D955BE" w:rsidP="009D3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50438" w14:textId="77777777" w:rsidR="00D955BE" w:rsidRDefault="00D955BE" w:rsidP="009D3B71">
      <w:r>
        <w:separator/>
      </w:r>
    </w:p>
  </w:footnote>
  <w:footnote w:type="continuationSeparator" w:id="0">
    <w:p w14:paraId="0E1A4566" w14:textId="77777777" w:rsidR="00D955BE" w:rsidRDefault="00D955BE" w:rsidP="009D3B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8EA82BD0"/>
    <w:lvl w:ilvl="0">
      <w:numFmt w:val="bullet"/>
      <w:lvlText w:val="*"/>
      <w:lvlJc w:val="left"/>
    </w:lvl>
  </w:abstractNum>
  <w:abstractNum w:abstractNumId="1" w15:restartNumberingAfterBreak="0">
    <w:nsid w:val="007A7CC9"/>
    <w:multiLevelType w:val="hybridMultilevel"/>
    <w:tmpl w:val="088068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BB26B5"/>
    <w:multiLevelType w:val="hybridMultilevel"/>
    <w:tmpl w:val="522CC4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1AA0828"/>
    <w:multiLevelType w:val="singleLevel"/>
    <w:tmpl w:val="92121F46"/>
    <w:lvl w:ilvl="0">
      <w:start w:val="1"/>
      <w:numFmt w:val="decimal"/>
      <w:lvlText w:val="%1."/>
      <w:legacy w:legacy="1" w:legacySpace="0" w:legacyIndent="451"/>
      <w:lvlJc w:val="left"/>
      <w:rPr>
        <w:rFonts w:ascii="Times New Roman" w:hAnsi="Times New Roman" w:hint="default"/>
      </w:rPr>
    </w:lvl>
  </w:abstractNum>
  <w:abstractNum w:abstractNumId="4" w15:restartNumberingAfterBreak="0">
    <w:nsid w:val="0FB0184F"/>
    <w:multiLevelType w:val="hybridMultilevel"/>
    <w:tmpl w:val="9B8CBE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CE5BB9"/>
    <w:multiLevelType w:val="singleLevel"/>
    <w:tmpl w:val="2320E7C0"/>
    <w:lvl w:ilvl="0">
      <w:start w:val="1"/>
      <w:numFmt w:val="decimal"/>
      <w:lvlText w:val="%1."/>
      <w:legacy w:legacy="1" w:legacySpace="0" w:legacyIndent="451"/>
      <w:lvlJc w:val="left"/>
      <w:rPr>
        <w:rFonts w:ascii="Times New Roman" w:hAnsi="Times New Roman" w:hint="default"/>
      </w:rPr>
    </w:lvl>
  </w:abstractNum>
  <w:abstractNum w:abstractNumId="6" w15:restartNumberingAfterBreak="0">
    <w:nsid w:val="14302228"/>
    <w:multiLevelType w:val="singleLevel"/>
    <w:tmpl w:val="5DE4466C"/>
    <w:lvl w:ilvl="0">
      <w:start w:val="1"/>
      <w:numFmt w:val="decimal"/>
      <w:lvlText w:val="%1."/>
      <w:legacy w:legacy="1" w:legacySpace="0" w:legacyIndent="456"/>
      <w:lvlJc w:val="left"/>
      <w:rPr>
        <w:rFonts w:ascii="Times New Roman" w:hAnsi="Times New Roman" w:hint="default"/>
      </w:rPr>
    </w:lvl>
  </w:abstractNum>
  <w:abstractNum w:abstractNumId="7" w15:restartNumberingAfterBreak="0">
    <w:nsid w:val="476A64D0"/>
    <w:multiLevelType w:val="hybridMultilevel"/>
    <w:tmpl w:val="A45269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7F139A0"/>
    <w:multiLevelType w:val="hybridMultilevel"/>
    <w:tmpl w:val="C81A27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952105A"/>
    <w:multiLevelType w:val="singleLevel"/>
    <w:tmpl w:val="1C5E83CA"/>
    <w:lvl w:ilvl="0">
      <w:start w:val="1"/>
      <w:numFmt w:val="decimal"/>
      <w:lvlText w:val="%1."/>
      <w:legacy w:legacy="1" w:legacySpace="0" w:legacyIndent="451"/>
      <w:lvlJc w:val="left"/>
      <w:rPr>
        <w:rFonts w:ascii="Times New Roman" w:hAnsi="Times New Roman" w:hint="default"/>
      </w:rPr>
    </w:lvl>
  </w:abstractNum>
  <w:abstractNum w:abstractNumId="10" w15:restartNumberingAfterBreak="0">
    <w:nsid w:val="54A92273"/>
    <w:multiLevelType w:val="hybridMultilevel"/>
    <w:tmpl w:val="784EE5C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6F47384"/>
    <w:multiLevelType w:val="hybridMultilevel"/>
    <w:tmpl w:val="C3004CF4"/>
    <w:lvl w:ilvl="0" w:tplc="BBA06FD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5C3381"/>
    <w:multiLevelType w:val="hybridMultilevel"/>
    <w:tmpl w:val="31923AC6"/>
    <w:lvl w:ilvl="0" w:tplc="0415000F">
      <w:start w:val="1"/>
      <w:numFmt w:val="decimal"/>
      <w:lvlText w:val="%1."/>
      <w:lvlJc w:val="left"/>
      <w:pPr>
        <w:ind w:left="749" w:hanging="360"/>
      </w:pPr>
    </w:lvl>
    <w:lvl w:ilvl="1" w:tplc="04150019" w:tentative="1">
      <w:start w:val="1"/>
      <w:numFmt w:val="lowerLetter"/>
      <w:lvlText w:val="%2."/>
      <w:lvlJc w:val="left"/>
      <w:pPr>
        <w:ind w:left="1469" w:hanging="360"/>
      </w:pPr>
    </w:lvl>
    <w:lvl w:ilvl="2" w:tplc="0415001B" w:tentative="1">
      <w:start w:val="1"/>
      <w:numFmt w:val="lowerRoman"/>
      <w:lvlText w:val="%3."/>
      <w:lvlJc w:val="right"/>
      <w:pPr>
        <w:ind w:left="2189" w:hanging="180"/>
      </w:pPr>
    </w:lvl>
    <w:lvl w:ilvl="3" w:tplc="0415000F" w:tentative="1">
      <w:start w:val="1"/>
      <w:numFmt w:val="decimal"/>
      <w:lvlText w:val="%4."/>
      <w:lvlJc w:val="left"/>
      <w:pPr>
        <w:ind w:left="2909" w:hanging="360"/>
      </w:pPr>
    </w:lvl>
    <w:lvl w:ilvl="4" w:tplc="04150019" w:tentative="1">
      <w:start w:val="1"/>
      <w:numFmt w:val="lowerLetter"/>
      <w:lvlText w:val="%5."/>
      <w:lvlJc w:val="left"/>
      <w:pPr>
        <w:ind w:left="3629" w:hanging="360"/>
      </w:pPr>
    </w:lvl>
    <w:lvl w:ilvl="5" w:tplc="0415001B" w:tentative="1">
      <w:start w:val="1"/>
      <w:numFmt w:val="lowerRoman"/>
      <w:lvlText w:val="%6."/>
      <w:lvlJc w:val="right"/>
      <w:pPr>
        <w:ind w:left="4349" w:hanging="180"/>
      </w:pPr>
    </w:lvl>
    <w:lvl w:ilvl="6" w:tplc="0415000F" w:tentative="1">
      <w:start w:val="1"/>
      <w:numFmt w:val="decimal"/>
      <w:lvlText w:val="%7."/>
      <w:lvlJc w:val="left"/>
      <w:pPr>
        <w:ind w:left="5069" w:hanging="360"/>
      </w:pPr>
    </w:lvl>
    <w:lvl w:ilvl="7" w:tplc="04150019" w:tentative="1">
      <w:start w:val="1"/>
      <w:numFmt w:val="lowerLetter"/>
      <w:lvlText w:val="%8."/>
      <w:lvlJc w:val="left"/>
      <w:pPr>
        <w:ind w:left="5789" w:hanging="360"/>
      </w:pPr>
    </w:lvl>
    <w:lvl w:ilvl="8" w:tplc="0415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3" w15:restartNumberingAfterBreak="0">
    <w:nsid w:val="6CDB4B99"/>
    <w:multiLevelType w:val="hybridMultilevel"/>
    <w:tmpl w:val="DF2417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49267324">
    <w:abstractNumId w:val="3"/>
  </w:num>
  <w:num w:numId="2" w16cid:durableId="1870802094">
    <w:abstractNumId w:val="9"/>
  </w:num>
  <w:num w:numId="3" w16cid:durableId="936517568">
    <w:abstractNumId w:val="6"/>
  </w:num>
  <w:num w:numId="4" w16cid:durableId="1179658638">
    <w:abstractNumId w:val="0"/>
    <w:lvlOverride w:ilvl="0">
      <w:lvl w:ilvl="0">
        <w:start w:val="65535"/>
        <w:numFmt w:val="bullet"/>
        <w:lvlText w:val="-"/>
        <w:legacy w:legacy="1" w:legacySpace="0" w:legacyIndent="115"/>
        <w:lvlJc w:val="left"/>
        <w:rPr>
          <w:rFonts w:ascii="Arial" w:hAnsi="Arial" w:hint="default"/>
        </w:rPr>
      </w:lvl>
    </w:lvlOverride>
  </w:num>
  <w:num w:numId="5" w16cid:durableId="1587762311">
    <w:abstractNumId w:val="5"/>
  </w:num>
  <w:num w:numId="6" w16cid:durableId="1981882089">
    <w:abstractNumId w:val="11"/>
  </w:num>
  <w:num w:numId="7" w16cid:durableId="341972224">
    <w:abstractNumId w:val="2"/>
  </w:num>
  <w:num w:numId="8" w16cid:durableId="1239169409">
    <w:abstractNumId w:val="4"/>
  </w:num>
  <w:num w:numId="9" w16cid:durableId="915825522">
    <w:abstractNumId w:val="12"/>
  </w:num>
  <w:num w:numId="10" w16cid:durableId="1662657672">
    <w:abstractNumId w:val="8"/>
  </w:num>
  <w:num w:numId="11" w16cid:durableId="962225561">
    <w:abstractNumId w:val="1"/>
  </w:num>
  <w:num w:numId="12" w16cid:durableId="1642424398">
    <w:abstractNumId w:val="10"/>
  </w:num>
  <w:num w:numId="13" w16cid:durableId="1413939255">
    <w:abstractNumId w:val="13"/>
  </w:num>
  <w:num w:numId="14" w16cid:durableId="15692683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D4C18"/>
    <w:rsid w:val="00143AD6"/>
    <w:rsid w:val="00287FAD"/>
    <w:rsid w:val="003D4C18"/>
    <w:rsid w:val="005F2180"/>
    <w:rsid w:val="00857FF8"/>
    <w:rsid w:val="0096532F"/>
    <w:rsid w:val="009D3B71"/>
    <w:rsid w:val="00B354CB"/>
    <w:rsid w:val="00B44658"/>
    <w:rsid w:val="00CF150C"/>
    <w:rsid w:val="00D16F28"/>
    <w:rsid w:val="00D932AE"/>
    <w:rsid w:val="00D955BE"/>
    <w:rsid w:val="00E07005"/>
    <w:rsid w:val="00E110A6"/>
    <w:rsid w:val="00E752A1"/>
    <w:rsid w:val="00EB1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EAFA8B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lang w:bidi="hi-IN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table" w:styleId="Tabela-Siatka">
    <w:name w:val="Table Grid"/>
    <w:basedOn w:val="Standardowy"/>
    <w:rsid w:val="00287FA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agwek">
    <w:name w:val="header"/>
    <w:basedOn w:val="Normalny"/>
    <w:link w:val="NagwekZnak"/>
    <w:rsid w:val="009D3B71"/>
    <w:pPr>
      <w:tabs>
        <w:tab w:val="center" w:pos="4536"/>
        <w:tab w:val="right" w:pos="9072"/>
      </w:tabs>
    </w:pPr>
    <w:rPr>
      <w:rFonts w:cs="Mangal"/>
      <w:szCs w:val="18"/>
    </w:rPr>
  </w:style>
  <w:style w:type="character" w:customStyle="1" w:styleId="NagwekZnak">
    <w:name w:val="Nagłówek Znak"/>
    <w:basedOn w:val="Domylnaczcionkaakapitu"/>
    <w:link w:val="Nagwek"/>
    <w:rsid w:val="009D3B71"/>
    <w:rPr>
      <w:rFonts w:ascii="Arial" w:hAnsi="Arial" w:cs="Mangal"/>
      <w:szCs w:val="18"/>
      <w:lang w:bidi="hi-IN"/>
    </w:rPr>
  </w:style>
  <w:style w:type="paragraph" w:styleId="Stopka">
    <w:name w:val="footer"/>
    <w:basedOn w:val="Normalny"/>
    <w:link w:val="StopkaZnak"/>
    <w:rsid w:val="009D3B71"/>
    <w:pPr>
      <w:tabs>
        <w:tab w:val="center" w:pos="4536"/>
        <w:tab w:val="right" w:pos="9072"/>
      </w:tabs>
    </w:pPr>
    <w:rPr>
      <w:rFonts w:cs="Mangal"/>
      <w:szCs w:val="18"/>
    </w:rPr>
  </w:style>
  <w:style w:type="character" w:customStyle="1" w:styleId="StopkaZnak">
    <w:name w:val="Stopka Znak"/>
    <w:basedOn w:val="Domylnaczcionkaakapitu"/>
    <w:link w:val="Stopka"/>
    <w:rsid w:val="009D3B71"/>
    <w:rPr>
      <w:rFonts w:ascii="Arial" w:hAnsi="Arial" w:cs="Mangal"/>
      <w:szCs w:val="18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D8F1FB-0E92-4B96-8C4F-E51C32A01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453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2026-09-02T17:57:00Z</dcterms:created>
  <dcterms:modified xsi:type="dcterms:W3CDTF">2026-09-02T17:57:00Z</dcterms:modified>
</cp:coreProperties>
</file>