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9F00" w14:textId="77777777" w:rsidR="001012D4" w:rsidRPr="0055351C" w:rsidRDefault="001012D4" w:rsidP="00392BEB">
      <w:pPr>
        <w:jc w:val="center"/>
        <w:rPr>
          <w:rFonts w:ascii="Calibri" w:hAnsi="Calibri" w:cs="Calibri"/>
          <w:b/>
          <w:bCs/>
          <w:sz w:val="32"/>
          <w:szCs w:val="22"/>
        </w:rPr>
      </w:pPr>
      <w:r w:rsidRPr="0055351C">
        <w:rPr>
          <w:rFonts w:ascii="Calibri" w:hAnsi="Calibri" w:cs="Calibri"/>
          <w:b/>
          <w:bCs/>
          <w:sz w:val="32"/>
          <w:szCs w:val="22"/>
        </w:rPr>
        <w:t>INSTRUKCJA BEZPIECZEŃSTWA I HIGIENY PRACY DLA PRACOWNIKÓW OBSŁUGUJACYCH WYCIĄGARKĘ BUDOWLANĄ.</w:t>
      </w:r>
    </w:p>
    <w:p w14:paraId="47AB7D72" w14:textId="77777777" w:rsidR="001012D4" w:rsidRPr="0055351C" w:rsidRDefault="001012D4" w:rsidP="00392BEB">
      <w:pPr>
        <w:jc w:val="both"/>
        <w:rPr>
          <w:rFonts w:ascii="Calibri" w:hAnsi="Calibri" w:cs="Calibri"/>
          <w:sz w:val="22"/>
          <w:szCs w:val="22"/>
        </w:rPr>
      </w:pPr>
    </w:p>
    <w:p w14:paraId="18F84BF8" w14:textId="77777777" w:rsidR="001012D4" w:rsidRPr="0055351C" w:rsidRDefault="001012D4" w:rsidP="00392BEB">
      <w:pPr>
        <w:jc w:val="both"/>
        <w:rPr>
          <w:rFonts w:ascii="Calibri" w:hAnsi="Calibri" w:cs="Calibri"/>
          <w:sz w:val="22"/>
          <w:szCs w:val="22"/>
        </w:rPr>
      </w:pPr>
    </w:p>
    <w:p w14:paraId="08871C80" w14:textId="77777777" w:rsidR="001012D4" w:rsidRPr="0055351C" w:rsidRDefault="001012D4" w:rsidP="00392BEB">
      <w:pPr>
        <w:jc w:val="center"/>
        <w:rPr>
          <w:rFonts w:ascii="Calibri" w:hAnsi="Calibri" w:cs="Calibri"/>
          <w:b/>
          <w:bCs/>
          <w:sz w:val="22"/>
          <w:szCs w:val="22"/>
        </w:rPr>
      </w:pPr>
      <w:r w:rsidRPr="0055351C">
        <w:rPr>
          <w:rFonts w:ascii="Calibri" w:hAnsi="Calibri" w:cs="Calibri"/>
          <w:b/>
          <w:bCs/>
          <w:sz w:val="22"/>
          <w:szCs w:val="22"/>
        </w:rPr>
        <w:t>Uwagi ogólne</w:t>
      </w:r>
    </w:p>
    <w:p w14:paraId="425CFED7" w14:textId="77777777" w:rsidR="001012D4" w:rsidRPr="0055351C" w:rsidRDefault="001012D4" w:rsidP="00392BEB">
      <w:pPr>
        <w:jc w:val="both"/>
        <w:rPr>
          <w:rFonts w:ascii="Calibri" w:hAnsi="Calibri" w:cs="Calibri"/>
          <w:sz w:val="22"/>
          <w:szCs w:val="22"/>
        </w:rPr>
      </w:pPr>
    </w:p>
    <w:p w14:paraId="04A95B9F"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Do samodzielnej pracy przy wyciągarce budowlanej może przystąpić pracownik legitymujący się:</w:t>
      </w:r>
    </w:p>
    <w:p w14:paraId="702C8A3F" w14:textId="77777777" w:rsidR="001012D4" w:rsidRPr="0055351C" w:rsidRDefault="001012D4" w:rsidP="00392BEB">
      <w:pPr>
        <w:numPr>
          <w:ilvl w:val="0"/>
          <w:numId w:val="8"/>
        </w:numPr>
        <w:jc w:val="both"/>
        <w:rPr>
          <w:rFonts w:ascii="Calibri" w:hAnsi="Calibri" w:cs="Calibri"/>
          <w:sz w:val="22"/>
          <w:szCs w:val="22"/>
        </w:rPr>
      </w:pPr>
      <w:r w:rsidRPr="0055351C">
        <w:rPr>
          <w:rFonts w:ascii="Calibri" w:hAnsi="Calibri" w:cs="Calibri"/>
          <w:sz w:val="22"/>
          <w:szCs w:val="22"/>
        </w:rPr>
        <w:t>Przeszkoleniem:</w:t>
      </w:r>
    </w:p>
    <w:p w14:paraId="77C08885"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wstępnym, ogólnym i instruktażem stanowiskowym bhp,</w:t>
      </w:r>
    </w:p>
    <w:p w14:paraId="30425D6A"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w zakresie ochrony ppoż.</w:t>
      </w:r>
    </w:p>
    <w:p w14:paraId="7D067229" w14:textId="77777777" w:rsidR="001012D4" w:rsidRPr="0055351C" w:rsidRDefault="001012D4" w:rsidP="00392BEB">
      <w:pPr>
        <w:numPr>
          <w:ilvl w:val="0"/>
          <w:numId w:val="8"/>
        </w:numPr>
        <w:jc w:val="both"/>
        <w:rPr>
          <w:rFonts w:ascii="Calibri" w:hAnsi="Calibri" w:cs="Calibri"/>
          <w:sz w:val="22"/>
          <w:szCs w:val="22"/>
        </w:rPr>
      </w:pPr>
      <w:r w:rsidRPr="0055351C">
        <w:rPr>
          <w:rFonts w:ascii="Calibri" w:hAnsi="Calibri" w:cs="Calibri"/>
          <w:sz w:val="22"/>
          <w:szCs w:val="22"/>
        </w:rPr>
        <w:t>Dobrym stanem zdrowia potwierdzonym zaświadczeniem lekarza medycyny pracy.</w:t>
      </w:r>
    </w:p>
    <w:p w14:paraId="7B569A1C" w14:textId="77777777" w:rsidR="0044455D" w:rsidRPr="0055351C" w:rsidRDefault="0044455D" w:rsidP="00392BEB">
      <w:pPr>
        <w:jc w:val="both"/>
        <w:rPr>
          <w:rFonts w:ascii="Calibri" w:hAnsi="Calibri" w:cs="Calibri"/>
          <w:sz w:val="22"/>
          <w:szCs w:val="22"/>
        </w:rPr>
      </w:pPr>
    </w:p>
    <w:p w14:paraId="446310E5"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Pracownik powinien być:</w:t>
      </w:r>
    </w:p>
    <w:p w14:paraId="278BEA40" w14:textId="77777777" w:rsidR="001012D4" w:rsidRPr="0055351C" w:rsidRDefault="001012D4" w:rsidP="00392BEB">
      <w:pPr>
        <w:numPr>
          <w:ilvl w:val="1"/>
          <w:numId w:val="9"/>
        </w:numPr>
        <w:jc w:val="both"/>
        <w:rPr>
          <w:rFonts w:ascii="Calibri" w:hAnsi="Calibri" w:cs="Calibri"/>
          <w:sz w:val="22"/>
          <w:szCs w:val="22"/>
        </w:rPr>
      </w:pPr>
      <w:r w:rsidRPr="0055351C">
        <w:rPr>
          <w:rFonts w:ascii="Calibri" w:hAnsi="Calibri" w:cs="Calibri"/>
          <w:sz w:val="22"/>
          <w:szCs w:val="22"/>
        </w:rPr>
        <w:t>trzeźwy, wypoczęty,</w:t>
      </w:r>
    </w:p>
    <w:p w14:paraId="3DA6508C" w14:textId="77777777" w:rsidR="001012D4" w:rsidRPr="0055351C" w:rsidRDefault="001012D4" w:rsidP="00392BEB">
      <w:pPr>
        <w:numPr>
          <w:ilvl w:val="1"/>
          <w:numId w:val="9"/>
        </w:numPr>
        <w:jc w:val="both"/>
        <w:rPr>
          <w:rFonts w:ascii="Calibri" w:hAnsi="Calibri" w:cs="Calibri"/>
          <w:sz w:val="22"/>
          <w:szCs w:val="22"/>
        </w:rPr>
      </w:pPr>
      <w:r w:rsidRPr="0055351C">
        <w:rPr>
          <w:rFonts w:ascii="Calibri" w:hAnsi="Calibri" w:cs="Calibri"/>
          <w:sz w:val="22"/>
          <w:szCs w:val="22"/>
        </w:rPr>
        <w:t>ubrany w odzież roboczą, która winna być czysta, obcisła, bez luźno zwisających elementów, w odpowiednim obuwiu roboczym (odpornym na masę betonową), na rękach winien mieć rękawice ochronne, na głowie powinien mieć kask ochronny.</w:t>
      </w:r>
    </w:p>
    <w:p w14:paraId="306CE6A6" w14:textId="77777777" w:rsidR="0044455D" w:rsidRPr="0055351C" w:rsidRDefault="0044455D" w:rsidP="00392BEB">
      <w:pPr>
        <w:jc w:val="both"/>
        <w:rPr>
          <w:rFonts w:ascii="Calibri" w:hAnsi="Calibri" w:cs="Calibri"/>
          <w:sz w:val="22"/>
          <w:szCs w:val="22"/>
        </w:rPr>
      </w:pPr>
    </w:p>
    <w:p w14:paraId="5CD93556"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Winien także:</w:t>
      </w:r>
    </w:p>
    <w:p w14:paraId="13E00594" w14:textId="77777777" w:rsidR="001012D4" w:rsidRPr="0055351C" w:rsidRDefault="001012D4" w:rsidP="00392BEB">
      <w:pPr>
        <w:numPr>
          <w:ilvl w:val="1"/>
          <w:numId w:val="10"/>
        </w:numPr>
        <w:jc w:val="both"/>
        <w:rPr>
          <w:rFonts w:ascii="Calibri" w:hAnsi="Calibri" w:cs="Calibri"/>
          <w:sz w:val="22"/>
          <w:szCs w:val="22"/>
        </w:rPr>
      </w:pPr>
      <w:r w:rsidRPr="0055351C">
        <w:rPr>
          <w:rFonts w:ascii="Calibri" w:hAnsi="Calibri" w:cs="Calibri"/>
          <w:sz w:val="22"/>
          <w:szCs w:val="22"/>
        </w:rPr>
        <w:t>wysłuchać poleceń bezpośredniego przełożonego dotyczących przebiegu bezpiecznej pracy danego dnia roboczego, prawidłowego wykonywania zadań,</w:t>
      </w:r>
    </w:p>
    <w:p w14:paraId="1442B05F" w14:textId="77777777" w:rsidR="001012D4" w:rsidRPr="0055351C" w:rsidRDefault="001012D4" w:rsidP="00392BEB">
      <w:pPr>
        <w:numPr>
          <w:ilvl w:val="1"/>
          <w:numId w:val="10"/>
        </w:numPr>
        <w:jc w:val="both"/>
        <w:rPr>
          <w:rFonts w:ascii="Calibri" w:hAnsi="Calibri" w:cs="Calibri"/>
          <w:sz w:val="22"/>
          <w:szCs w:val="22"/>
        </w:rPr>
      </w:pPr>
      <w:r w:rsidRPr="0055351C">
        <w:rPr>
          <w:rFonts w:ascii="Calibri" w:hAnsi="Calibri" w:cs="Calibri"/>
          <w:sz w:val="22"/>
          <w:szCs w:val="22"/>
        </w:rPr>
        <w:t xml:space="preserve">przygotować odpowiednio stanowisko pracy:  </w:t>
      </w:r>
    </w:p>
    <w:p w14:paraId="5D74E96D" w14:textId="77777777" w:rsidR="001012D4" w:rsidRPr="0055351C" w:rsidRDefault="001012D4" w:rsidP="00392BEB">
      <w:pPr>
        <w:numPr>
          <w:ilvl w:val="0"/>
          <w:numId w:val="11"/>
        </w:numPr>
        <w:jc w:val="both"/>
        <w:rPr>
          <w:rFonts w:ascii="Calibri" w:hAnsi="Calibri" w:cs="Calibri"/>
          <w:sz w:val="22"/>
          <w:szCs w:val="22"/>
        </w:rPr>
      </w:pPr>
      <w:r w:rsidRPr="0055351C">
        <w:rPr>
          <w:rFonts w:ascii="Calibri" w:hAnsi="Calibri" w:cs="Calibri"/>
          <w:sz w:val="22"/>
          <w:szCs w:val="22"/>
        </w:rPr>
        <w:t>usunąć zbędne przedmioty,</w:t>
      </w:r>
    </w:p>
    <w:p w14:paraId="692BEE49" w14:textId="77777777" w:rsidR="001012D4" w:rsidRPr="0055351C" w:rsidRDefault="001012D4" w:rsidP="00392BEB">
      <w:pPr>
        <w:numPr>
          <w:ilvl w:val="0"/>
          <w:numId w:val="11"/>
        </w:numPr>
        <w:jc w:val="both"/>
        <w:rPr>
          <w:rFonts w:ascii="Calibri" w:hAnsi="Calibri" w:cs="Calibri"/>
          <w:sz w:val="22"/>
          <w:szCs w:val="22"/>
        </w:rPr>
      </w:pPr>
      <w:r w:rsidRPr="0055351C">
        <w:rPr>
          <w:rFonts w:ascii="Calibri" w:hAnsi="Calibri" w:cs="Calibri"/>
          <w:sz w:val="22"/>
          <w:szCs w:val="22"/>
        </w:rPr>
        <w:t>zapewnić swobodny dostęp do elementów sterowniczych wyciągarki,</w:t>
      </w:r>
    </w:p>
    <w:p w14:paraId="556151BE" w14:textId="77777777" w:rsidR="001012D4" w:rsidRPr="0055351C" w:rsidRDefault="001012D4" w:rsidP="00392BEB">
      <w:pPr>
        <w:numPr>
          <w:ilvl w:val="0"/>
          <w:numId w:val="11"/>
        </w:numPr>
        <w:jc w:val="both"/>
        <w:rPr>
          <w:rFonts w:ascii="Calibri" w:hAnsi="Calibri" w:cs="Calibri"/>
          <w:sz w:val="22"/>
          <w:szCs w:val="22"/>
        </w:rPr>
      </w:pPr>
      <w:r w:rsidRPr="0055351C">
        <w:rPr>
          <w:rFonts w:ascii="Calibri" w:hAnsi="Calibri" w:cs="Calibri"/>
          <w:sz w:val="22"/>
          <w:szCs w:val="22"/>
        </w:rPr>
        <w:t>odpowiednio ustawić tablice ostrzegawcze i informacyjne np. „Wyciągarka towarowa. Udźwig......Przewóz pracowników zabroniony” ew. „Wyciągarka towarowo-osobowa. Udźwig.......”. W okresie zimowym m.in. usunąć oblodzenie podestu wyciągarki.</w:t>
      </w:r>
    </w:p>
    <w:p w14:paraId="1189BD18" w14:textId="77777777" w:rsidR="001012D4" w:rsidRPr="0055351C" w:rsidRDefault="001012D4" w:rsidP="00392BEB">
      <w:pPr>
        <w:jc w:val="both"/>
        <w:rPr>
          <w:rFonts w:ascii="Calibri" w:hAnsi="Calibri" w:cs="Calibri"/>
          <w:sz w:val="22"/>
          <w:szCs w:val="22"/>
        </w:rPr>
      </w:pPr>
    </w:p>
    <w:p w14:paraId="6C27F7BD"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Przed uruchomieniem urządzenia pracownik powinien:</w:t>
      </w:r>
    </w:p>
    <w:p w14:paraId="54580C70" w14:textId="77777777" w:rsidR="001012D4" w:rsidRPr="0055351C" w:rsidRDefault="001012D4" w:rsidP="00392BEB">
      <w:pPr>
        <w:numPr>
          <w:ilvl w:val="0"/>
          <w:numId w:val="13"/>
        </w:numPr>
        <w:jc w:val="both"/>
        <w:rPr>
          <w:rFonts w:ascii="Calibri" w:hAnsi="Calibri" w:cs="Calibri"/>
          <w:sz w:val="22"/>
          <w:szCs w:val="22"/>
        </w:rPr>
      </w:pPr>
      <w:r w:rsidRPr="0055351C">
        <w:rPr>
          <w:rFonts w:ascii="Calibri" w:hAnsi="Calibri" w:cs="Calibri"/>
          <w:sz w:val="22"/>
          <w:szCs w:val="22"/>
        </w:rPr>
        <w:t>Zapoznać się z DTR (dokumentacją techniczno-ruchową), tak, by móc urządzenie obsługiwać zgodnie z jej zaleceniami.</w:t>
      </w:r>
    </w:p>
    <w:p w14:paraId="50E20B6A" w14:textId="77777777" w:rsidR="001012D4" w:rsidRPr="0055351C" w:rsidRDefault="001012D4" w:rsidP="00392BEB">
      <w:pPr>
        <w:numPr>
          <w:ilvl w:val="0"/>
          <w:numId w:val="13"/>
        </w:numPr>
        <w:jc w:val="both"/>
        <w:rPr>
          <w:rFonts w:ascii="Calibri" w:hAnsi="Calibri" w:cs="Calibri"/>
          <w:sz w:val="22"/>
          <w:szCs w:val="22"/>
        </w:rPr>
      </w:pPr>
      <w:r w:rsidRPr="0055351C">
        <w:rPr>
          <w:rFonts w:ascii="Calibri" w:hAnsi="Calibri" w:cs="Calibri"/>
          <w:sz w:val="22"/>
          <w:szCs w:val="22"/>
        </w:rPr>
        <w:t>Odczytać zapisy dokonane w „książce pracy” wyciągarki po to by wykorzystać do pracy uwagi tam zawarte.</w:t>
      </w:r>
    </w:p>
    <w:p w14:paraId="0ADCBC79" w14:textId="77777777" w:rsidR="001012D4" w:rsidRPr="0055351C" w:rsidRDefault="001012D4" w:rsidP="00392BEB">
      <w:pPr>
        <w:numPr>
          <w:ilvl w:val="0"/>
          <w:numId w:val="13"/>
        </w:numPr>
        <w:jc w:val="both"/>
        <w:rPr>
          <w:rFonts w:ascii="Calibri" w:hAnsi="Calibri" w:cs="Calibri"/>
          <w:sz w:val="22"/>
          <w:szCs w:val="22"/>
        </w:rPr>
      </w:pPr>
      <w:r w:rsidRPr="0055351C">
        <w:rPr>
          <w:rFonts w:ascii="Calibri" w:hAnsi="Calibri" w:cs="Calibri"/>
          <w:sz w:val="22"/>
          <w:szCs w:val="22"/>
        </w:rPr>
        <w:t>Sprawdzić stan techniczny wyciągarki, w tym czy działają dokładnie:</w:t>
      </w:r>
    </w:p>
    <w:p w14:paraId="51373510"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urządzenia sterownicze,</w:t>
      </w:r>
    </w:p>
    <w:p w14:paraId="4DFB8F1D"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przycisk alarmowy,</w:t>
      </w:r>
    </w:p>
    <w:p w14:paraId="46AE1F61"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rygle zabezpieczające przed otwarciem,</w:t>
      </w:r>
    </w:p>
    <w:p w14:paraId="20F6AFE5"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wyłączniki krańcowe,</w:t>
      </w:r>
    </w:p>
    <w:p w14:paraId="32C6ADFF" w14:textId="77777777" w:rsidR="001012D4" w:rsidRPr="0055351C" w:rsidRDefault="001012D4" w:rsidP="00392BEB">
      <w:pPr>
        <w:numPr>
          <w:ilvl w:val="1"/>
          <w:numId w:val="8"/>
        </w:numPr>
        <w:jc w:val="both"/>
        <w:rPr>
          <w:rFonts w:ascii="Calibri" w:hAnsi="Calibri" w:cs="Calibri"/>
          <w:sz w:val="22"/>
          <w:szCs w:val="22"/>
        </w:rPr>
      </w:pPr>
      <w:r w:rsidRPr="0055351C">
        <w:rPr>
          <w:rFonts w:ascii="Calibri" w:hAnsi="Calibri" w:cs="Calibri"/>
          <w:sz w:val="22"/>
          <w:szCs w:val="22"/>
        </w:rPr>
        <w:t>hamulec.</w:t>
      </w:r>
    </w:p>
    <w:p w14:paraId="0B0DE642" w14:textId="77777777" w:rsidR="001012D4" w:rsidRPr="0055351C" w:rsidRDefault="001012D4" w:rsidP="00392BEB">
      <w:pPr>
        <w:numPr>
          <w:ilvl w:val="0"/>
          <w:numId w:val="13"/>
        </w:numPr>
        <w:jc w:val="both"/>
        <w:rPr>
          <w:rFonts w:ascii="Calibri" w:hAnsi="Calibri" w:cs="Calibri"/>
          <w:sz w:val="22"/>
          <w:szCs w:val="22"/>
        </w:rPr>
      </w:pPr>
      <w:r w:rsidRPr="0055351C">
        <w:rPr>
          <w:rFonts w:ascii="Calibri" w:hAnsi="Calibri" w:cs="Calibri"/>
          <w:sz w:val="22"/>
          <w:szCs w:val="22"/>
        </w:rPr>
        <w:t xml:space="preserve">Sprawdzić także: </w:t>
      </w:r>
    </w:p>
    <w:p w14:paraId="2F47248E" w14:textId="77777777" w:rsidR="001012D4" w:rsidRPr="0055351C" w:rsidRDefault="001012D4" w:rsidP="00392BEB">
      <w:pPr>
        <w:numPr>
          <w:ilvl w:val="1"/>
          <w:numId w:val="14"/>
        </w:numPr>
        <w:jc w:val="both"/>
        <w:rPr>
          <w:rFonts w:ascii="Calibri" w:hAnsi="Calibri" w:cs="Calibri"/>
          <w:sz w:val="22"/>
          <w:szCs w:val="22"/>
        </w:rPr>
      </w:pPr>
      <w:r w:rsidRPr="0055351C">
        <w:rPr>
          <w:rFonts w:ascii="Calibri" w:hAnsi="Calibri" w:cs="Calibri"/>
          <w:sz w:val="22"/>
          <w:szCs w:val="22"/>
        </w:rPr>
        <w:t>stan lin i czy są one właściwe dla danego obciążenia,</w:t>
      </w:r>
    </w:p>
    <w:p w14:paraId="5752265D" w14:textId="77777777" w:rsidR="001012D4" w:rsidRPr="0055351C" w:rsidRDefault="001012D4" w:rsidP="00392BEB">
      <w:pPr>
        <w:numPr>
          <w:ilvl w:val="1"/>
          <w:numId w:val="14"/>
        </w:numPr>
        <w:jc w:val="both"/>
        <w:rPr>
          <w:rFonts w:ascii="Calibri" w:hAnsi="Calibri" w:cs="Calibri"/>
          <w:sz w:val="22"/>
          <w:szCs w:val="22"/>
        </w:rPr>
      </w:pPr>
      <w:r w:rsidRPr="0055351C">
        <w:rPr>
          <w:rFonts w:ascii="Calibri" w:hAnsi="Calibri" w:cs="Calibri"/>
          <w:sz w:val="22"/>
          <w:szCs w:val="22"/>
        </w:rPr>
        <w:t>działanie poszczególnych mechanizmów wyciągarki poprzez uruchomienie próbne urządzenia bez obciążenia (po uprzednim usunięciu osób postronnych z obszaru jej pracy).</w:t>
      </w:r>
    </w:p>
    <w:p w14:paraId="0596A245" w14:textId="77777777" w:rsidR="001012D4" w:rsidRPr="0055351C" w:rsidRDefault="001012D4" w:rsidP="00392BEB">
      <w:pPr>
        <w:numPr>
          <w:ilvl w:val="0"/>
          <w:numId w:val="13"/>
        </w:numPr>
        <w:jc w:val="both"/>
        <w:rPr>
          <w:rFonts w:ascii="Calibri" w:hAnsi="Calibri" w:cs="Calibri"/>
          <w:sz w:val="22"/>
          <w:szCs w:val="22"/>
        </w:rPr>
      </w:pPr>
      <w:r w:rsidRPr="0055351C">
        <w:rPr>
          <w:rFonts w:ascii="Calibri" w:hAnsi="Calibri" w:cs="Calibri"/>
          <w:sz w:val="22"/>
          <w:szCs w:val="22"/>
        </w:rPr>
        <w:t>Wszelkie zauważone usterki i zagrożenia na stanowisku pracy lub przy działaniu wyciągarki należy natychmiast zgłaszać bezpośredniemu przełożonemu w celu ich niezwłocznego usunięcia. Obsługę wciągarki można rozpocząć dopiero po uzyskaniu zezwolenia przełożonego, po upewnieniu się, że nie ma w zasięgu działania wyciągarki osób postronnych.</w:t>
      </w:r>
    </w:p>
    <w:p w14:paraId="7EDBD46E" w14:textId="77777777" w:rsidR="001012D4" w:rsidRPr="0055351C" w:rsidRDefault="001012D4" w:rsidP="00392BEB">
      <w:pPr>
        <w:jc w:val="both"/>
        <w:rPr>
          <w:rFonts w:ascii="Calibri" w:hAnsi="Calibri" w:cs="Calibri"/>
          <w:b/>
          <w:sz w:val="22"/>
          <w:szCs w:val="22"/>
        </w:rPr>
      </w:pPr>
    </w:p>
    <w:p w14:paraId="527175F9" w14:textId="77777777" w:rsidR="001012D4" w:rsidRPr="0055351C" w:rsidRDefault="001012D4" w:rsidP="00392BEB">
      <w:pPr>
        <w:jc w:val="center"/>
        <w:rPr>
          <w:rFonts w:ascii="Calibri" w:hAnsi="Calibri" w:cs="Calibri"/>
          <w:b/>
          <w:sz w:val="22"/>
          <w:szCs w:val="22"/>
        </w:rPr>
      </w:pPr>
      <w:r w:rsidRPr="0055351C">
        <w:rPr>
          <w:rFonts w:ascii="Calibri" w:hAnsi="Calibri" w:cs="Calibri"/>
          <w:b/>
          <w:sz w:val="22"/>
          <w:szCs w:val="22"/>
        </w:rPr>
        <w:lastRenderedPageBreak/>
        <w:t>Przed uruchomieniem urządzenia pracownik powinien:</w:t>
      </w:r>
    </w:p>
    <w:p w14:paraId="65C7AE97" w14:textId="77777777" w:rsidR="00077621" w:rsidRPr="0055351C" w:rsidRDefault="00077621" w:rsidP="00392BEB">
      <w:pPr>
        <w:jc w:val="center"/>
        <w:rPr>
          <w:rFonts w:ascii="Calibri" w:hAnsi="Calibri" w:cs="Calibri"/>
          <w:b/>
          <w:sz w:val="22"/>
          <w:szCs w:val="22"/>
        </w:rPr>
      </w:pPr>
    </w:p>
    <w:p w14:paraId="3881CE97"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 Zapoznać się z DTR (dokumentacją techniczno-ruchową), tak, by móc urządzenie obsługiwać zgodnie z jej zaleceniami.</w:t>
      </w:r>
    </w:p>
    <w:p w14:paraId="66DF5ABC"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2. Odczytać zapisy dokonane w „książce pracy” wyciągarki po to by wykorzystać do pracy uwagi tam zawarte.</w:t>
      </w:r>
    </w:p>
    <w:p w14:paraId="21A8BD02"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3. Sprawdzić stan techniczny wyciągarki, w tym czy działają dokładnie:</w:t>
      </w:r>
    </w:p>
    <w:p w14:paraId="6167BFFB"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a. urządzenia sterownicze,</w:t>
      </w:r>
    </w:p>
    <w:p w14:paraId="643CDA3F"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b. przycisk alarmowy,</w:t>
      </w:r>
    </w:p>
    <w:p w14:paraId="0D8D8978"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c. rygle zabezpieczające przed otwarciem,</w:t>
      </w:r>
    </w:p>
    <w:p w14:paraId="09DF6743"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d. wyłączniki krańcowe,</w:t>
      </w:r>
    </w:p>
    <w:p w14:paraId="5A891E53"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e. hamulec.</w:t>
      </w:r>
    </w:p>
    <w:p w14:paraId="595D3DB4"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 xml:space="preserve">4. Sprawdzić także: </w:t>
      </w:r>
    </w:p>
    <w:p w14:paraId="6914FD47"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a. stan lin i czy są one właściwe dla danego obciążenia,</w:t>
      </w:r>
    </w:p>
    <w:p w14:paraId="6545734B" w14:textId="77777777" w:rsidR="001012D4" w:rsidRPr="0055351C" w:rsidRDefault="001012D4" w:rsidP="00392BEB">
      <w:pPr>
        <w:ind w:left="567" w:hanging="284"/>
        <w:jc w:val="both"/>
        <w:rPr>
          <w:rFonts w:ascii="Calibri" w:hAnsi="Calibri" w:cs="Calibri"/>
          <w:sz w:val="22"/>
          <w:szCs w:val="22"/>
        </w:rPr>
      </w:pPr>
      <w:r w:rsidRPr="0055351C">
        <w:rPr>
          <w:rFonts w:ascii="Calibri" w:hAnsi="Calibri" w:cs="Calibri"/>
          <w:sz w:val="22"/>
          <w:szCs w:val="22"/>
        </w:rPr>
        <w:t>b działanie poszczególnych mechanizmów wyciągarki poprzez uruchomienie próbne urządzenia bez obciążenia (po uprzednim usunięciu osób postronnych z obszaru jej pracy).</w:t>
      </w:r>
    </w:p>
    <w:p w14:paraId="3464F0AB"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 xml:space="preserve">5. Wszelkie zauważone usterki i zagrożenia na stanowisku pracy lub przy działaniu wyciągarki należy natychmiast zgłaszać bezpośredniemu przełożonemu w celu ich niezwłocznego usunięcia. Obsługę wciągarki można rozpocząć dopiero po uzyskaniu zezwolenia przełożonego, po upewnieniu się, że nie ma w zasięgu działania wyciągarki osób postronnych.  </w:t>
      </w:r>
    </w:p>
    <w:p w14:paraId="1F71A398" w14:textId="77777777" w:rsidR="001012D4" w:rsidRPr="0055351C" w:rsidRDefault="001012D4" w:rsidP="00392BEB">
      <w:pPr>
        <w:jc w:val="both"/>
        <w:rPr>
          <w:rFonts w:ascii="Calibri" w:hAnsi="Calibri" w:cs="Calibri"/>
          <w:sz w:val="22"/>
          <w:szCs w:val="22"/>
        </w:rPr>
      </w:pPr>
    </w:p>
    <w:p w14:paraId="659DBF08" w14:textId="77777777" w:rsidR="001012D4" w:rsidRPr="0055351C" w:rsidRDefault="001012D4" w:rsidP="00392BEB">
      <w:pPr>
        <w:jc w:val="center"/>
        <w:rPr>
          <w:rFonts w:ascii="Calibri" w:hAnsi="Calibri" w:cs="Calibri"/>
          <w:b/>
          <w:sz w:val="22"/>
          <w:szCs w:val="22"/>
        </w:rPr>
      </w:pPr>
      <w:r w:rsidRPr="0055351C">
        <w:rPr>
          <w:rFonts w:ascii="Calibri" w:hAnsi="Calibri" w:cs="Calibri"/>
          <w:b/>
          <w:sz w:val="22"/>
          <w:szCs w:val="22"/>
        </w:rPr>
        <w:t>Podczas obsługi wyciągarki pracownik powinien</w:t>
      </w:r>
      <w:r w:rsidR="00A84D54" w:rsidRPr="0055351C">
        <w:rPr>
          <w:rFonts w:ascii="Calibri" w:hAnsi="Calibri" w:cs="Calibri"/>
          <w:b/>
          <w:sz w:val="22"/>
          <w:szCs w:val="22"/>
        </w:rPr>
        <w:t>:</w:t>
      </w:r>
    </w:p>
    <w:p w14:paraId="6FB67450" w14:textId="77777777" w:rsidR="001012D4" w:rsidRPr="0055351C" w:rsidRDefault="001012D4" w:rsidP="00392BEB">
      <w:pPr>
        <w:jc w:val="both"/>
        <w:rPr>
          <w:rFonts w:ascii="Calibri" w:hAnsi="Calibri" w:cs="Calibri"/>
          <w:sz w:val="22"/>
          <w:szCs w:val="22"/>
        </w:rPr>
      </w:pPr>
    </w:p>
    <w:p w14:paraId="45991C2B"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 Powierzone zadania wykonywać dokładnie, zgodnie z zaleconymi zasadami i przepisami a także z zaleceniami bezpośredniego przełożonego. Wszystkie czynności winny być wykonywane tak, by nie stwarzały zagrożeń zarówno dla wykonującego je jak i dla współpracowników czy też osób postronnych.</w:t>
      </w:r>
    </w:p>
    <w:p w14:paraId="1DDA883F"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2. Pracownik powinien koncentrować całą swoją uwagę na czynnościach wykonywanych. Winien cały czas obserwować pracę wciągarki. Nie wolno mu w tym czasie robić nic innego.</w:t>
      </w:r>
    </w:p>
    <w:p w14:paraId="63A99E91"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3. Przed uruchomieniem wyciągarki pracownik powinien poznać ciężar przemieszczanego ładunku po to, by nie został przekroczony dopuszczalny udźwig wyciągarki.</w:t>
      </w:r>
    </w:p>
    <w:p w14:paraId="7D351E07"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 xml:space="preserve">4. W wypadku, gdy wyciągarka służy do transportu towarowo-osobowego należy pamiętać, że nie wolno jednocześnie </w:t>
      </w:r>
      <w:r w:rsidR="00E56042" w:rsidRPr="0055351C">
        <w:rPr>
          <w:rFonts w:ascii="Calibri" w:hAnsi="Calibri" w:cs="Calibri"/>
          <w:sz w:val="22"/>
          <w:szCs w:val="22"/>
        </w:rPr>
        <w:t>transportować przedmiotów</w:t>
      </w:r>
      <w:r w:rsidRPr="0055351C">
        <w:rPr>
          <w:rFonts w:ascii="Calibri" w:hAnsi="Calibri" w:cs="Calibri"/>
          <w:sz w:val="22"/>
          <w:szCs w:val="22"/>
        </w:rPr>
        <w:t xml:space="preserve"> i ludzi.</w:t>
      </w:r>
    </w:p>
    <w:p w14:paraId="79CDEE52"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5. Przy transportowaniu ludzi należy pamiętać, by pouczyć ich by zachowali bezpieczną odległość od ściany szybu.</w:t>
      </w:r>
    </w:p>
    <w:p w14:paraId="6C3CC2B0"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6. Podczas transportu towarowego należy sprawdzić, czy pojemniki lub też wózki z materiałami budowlanymi są odpowiednich gabarytów (mieszczą się w kabinie), czy ich ciężar nie przekracza dopuszczalnego ciężaru dla danej wyciągarki, czy przedmioty ustawione są prawidłowo i odpowiednio zamocowane.</w:t>
      </w:r>
    </w:p>
    <w:p w14:paraId="7205C05D"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 xml:space="preserve">7. W przypadku zaniku dostawy prądu wyciągarkę należy natychmiast zatrzymać (wyłączyć za pomocą wyłącznika). </w:t>
      </w:r>
    </w:p>
    <w:p w14:paraId="61B19550"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8. Jeśli nie jest możliwe zatrzymanie w nagłych wypadkach wyciągarki za pomocą odpowiedniego przycisku sterowniczego należy natychmiast wyłączyć wyłącznik główny.</w:t>
      </w:r>
    </w:p>
    <w:p w14:paraId="74B9FCB2"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9. Obsługujący wyciągarkę zobowiązany jest do zadbania, by podczas ruchu wyciągarki nikt nie stał pod urządzeniem lub w bezpośredniej jego okolicy zarówno z pracowników jak i osób postronnych.</w:t>
      </w:r>
    </w:p>
    <w:p w14:paraId="1E202251" w14:textId="77777777" w:rsidR="001012D4" w:rsidRPr="0055351C" w:rsidRDefault="001012D4" w:rsidP="00392BEB">
      <w:pPr>
        <w:ind w:left="360"/>
        <w:jc w:val="both"/>
        <w:rPr>
          <w:rFonts w:ascii="Calibri" w:hAnsi="Calibri" w:cs="Calibri"/>
          <w:sz w:val="22"/>
          <w:szCs w:val="22"/>
        </w:rPr>
      </w:pPr>
    </w:p>
    <w:p w14:paraId="51D13565" w14:textId="77777777" w:rsidR="001012D4" w:rsidRPr="0055351C" w:rsidRDefault="001012D4" w:rsidP="00392BEB">
      <w:pPr>
        <w:ind w:left="360"/>
        <w:jc w:val="both"/>
        <w:rPr>
          <w:rFonts w:ascii="Calibri" w:hAnsi="Calibri" w:cs="Calibri"/>
          <w:sz w:val="22"/>
          <w:szCs w:val="22"/>
        </w:rPr>
      </w:pPr>
    </w:p>
    <w:p w14:paraId="61FA57D4" w14:textId="77777777" w:rsidR="00077621" w:rsidRPr="0055351C" w:rsidRDefault="00077621" w:rsidP="00392BEB">
      <w:pPr>
        <w:ind w:left="360"/>
        <w:jc w:val="both"/>
        <w:rPr>
          <w:rFonts w:ascii="Calibri" w:hAnsi="Calibri" w:cs="Calibri"/>
          <w:sz w:val="22"/>
          <w:szCs w:val="22"/>
        </w:rPr>
      </w:pPr>
    </w:p>
    <w:p w14:paraId="5C084EAF" w14:textId="77777777" w:rsidR="00077621" w:rsidRPr="0055351C" w:rsidRDefault="00077621" w:rsidP="00392BEB">
      <w:pPr>
        <w:ind w:left="360"/>
        <w:jc w:val="both"/>
        <w:rPr>
          <w:rFonts w:ascii="Calibri" w:hAnsi="Calibri" w:cs="Calibri"/>
          <w:sz w:val="22"/>
          <w:szCs w:val="22"/>
        </w:rPr>
      </w:pPr>
    </w:p>
    <w:p w14:paraId="45BF7447" w14:textId="77777777" w:rsidR="00077621" w:rsidRPr="0055351C" w:rsidRDefault="00077621" w:rsidP="00392BEB">
      <w:pPr>
        <w:ind w:left="360"/>
        <w:jc w:val="both"/>
        <w:rPr>
          <w:rFonts w:ascii="Calibri" w:hAnsi="Calibri" w:cs="Calibri"/>
          <w:sz w:val="22"/>
          <w:szCs w:val="22"/>
        </w:rPr>
      </w:pPr>
    </w:p>
    <w:p w14:paraId="5CDCA66D" w14:textId="77777777" w:rsidR="00077621" w:rsidRPr="0055351C" w:rsidRDefault="00077621" w:rsidP="00392BEB">
      <w:pPr>
        <w:ind w:left="360"/>
        <w:jc w:val="both"/>
        <w:rPr>
          <w:rFonts w:ascii="Calibri" w:hAnsi="Calibri" w:cs="Calibri"/>
          <w:sz w:val="22"/>
          <w:szCs w:val="22"/>
        </w:rPr>
      </w:pPr>
    </w:p>
    <w:p w14:paraId="17E98D40" w14:textId="77777777" w:rsidR="001012D4" w:rsidRPr="0055351C" w:rsidRDefault="001012D4" w:rsidP="00392BEB">
      <w:pPr>
        <w:jc w:val="center"/>
        <w:rPr>
          <w:rFonts w:ascii="Calibri" w:hAnsi="Calibri" w:cs="Calibri"/>
          <w:b/>
          <w:bCs/>
          <w:sz w:val="22"/>
          <w:szCs w:val="22"/>
        </w:rPr>
      </w:pPr>
      <w:r w:rsidRPr="0055351C">
        <w:rPr>
          <w:rFonts w:ascii="Calibri" w:hAnsi="Calibri" w:cs="Calibri"/>
          <w:b/>
          <w:bCs/>
          <w:sz w:val="22"/>
          <w:szCs w:val="22"/>
        </w:rPr>
        <w:lastRenderedPageBreak/>
        <w:t>Czynności zakazane</w:t>
      </w:r>
    </w:p>
    <w:p w14:paraId="75DC8812" w14:textId="77777777" w:rsidR="001012D4" w:rsidRPr="0055351C" w:rsidRDefault="001012D4" w:rsidP="00392BEB">
      <w:pPr>
        <w:ind w:left="360"/>
        <w:jc w:val="both"/>
        <w:rPr>
          <w:rFonts w:ascii="Calibri" w:hAnsi="Calibri" w:cs="Calibri"/>
          <w:sz w:val="22"/>
          <w:szCs w:val="22"/>
        </w:rPr>
      </w:pPr>
    </w:p>
    <w:p w14:paraId="285D00BE"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Pracownikowi obsługującemu wyciągarkę zabrania się przede wszystkim:</w:t>
      </w:r>
    </w:p>
    <w:p w14:paraId="12F24993"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 Obsługiwania urządzenia bez przeszkolenia i koniecznych uprawnień.</w:t>
      </w:r>
    </w:p>
    <w:p w14:paraId="73FD49FE"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2. Stosowania niebezpiecznych metod pracy tak, by mogły one zagrażać zarówno obsługującemu jak i współpracownikom a także osobom postronnym znajdującym się w pobliżu wyciągarki.</w:t>
      </w:r>
    </w:p>
    <w:p w14:paraId="570C7AF3"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3. Obsługiwania wyciągarki niezgodnie z DTR (dokumentacją techniczno-ruchową).</w:t>
      </w:r>
    </w:p>
    <w:p w14:paraId="14D5A8DA"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4. Opuszczania stanowisko pracy podczas ruchu urządzenia.</w:t>
      </w:r>
    </w:p>
    <w:p w14:paraId="63BB6E3D"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5.  Pozostawiania pracującej wyciągarki bez nadzoru.</w:t>
      </w:r>
    </w:p>
    <w:p w14:paraId="2880F91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6. Podczas pracy wyciągarki wykonywania innych prac, nie związanych z obsługą urządzenia.</w:t>
      </w:r>
    </w:p>
    <w:p w14:paraId="76E0ECE0"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7. Zezwalania na obsługę urządzenia przez osoby nieupoważnione.</w:t>
      </w:r>
    </w:p>
    <w:p w14:paraId="2DEC4171"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8. Uruchamiania wyciągarki gdy istnieje domniemanie, że jest ona niesprawna lub wystąpiły jakiekolwiek inne zagrożenia.</w:t>
      </w:r>
    </w:p>
    <w:p w14:paraId="5B974D76"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9. Wciąganie towarów lub ludzi o ciężarze większym niż dopuszczalny.</w:t>
      </w:r>
    </w:p>
    <w:p w14:paraId="568397A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10. Palenia papierosów przez osoby przewożone.</w:t>
      </w:r>
    </w:p>
    <w:p w14:paraId="115E088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11. Uruchamiania wyciągarki jeśli ładunek nie jest właściwie umocowany.</w:t>
      </w:r>
    </w:p>
    <w:p w14:paraId="5F7A36F3"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12. Dokonywania napraw wyciągarki przez osoby nie mające do tego uprawnień. Napraw nie wolno wykonywać kiedy wyciągarka jest w ruchu.</w:t>
      </w:r>
    </w:p>
    <w:p w14:paraId="6E9AF78B"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13. Uruchamiania urządzenia gdy wyłącznik krańcowy jest niesprawny.</w:t>
      </w:r>
    </w:p>
    <w:p w14:paraId="4A178595"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14. Używania przycisku alarmowego w innych sytuacjach niż wskazujące na konieczność jego użycia (sytuacje alarmowe).</w:t>
      </w:r>
    </w:p>
    <w:p w14:paraId="036C892A"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15.  Dotykania ręką będących w ruchu lin lub obracających się mechanizmów.</w:t>
      </w:r>
    </w:p>
    <w:p w14:paraId="75D6B02D"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16. Dotykania ręką osprzętu elektrycznego będącego pod napięciem.</w:t>
      </w:r>
    </w:p>
    <w:p w14:paraId="483196B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17. Doprowadzania, by obsługa wyciągarki była utrudniona tzn. składowania różnych przedmiotów i materiałów zbyt blisko urządzenia, powodowania iż teren wokół wyciągarki jest śliski, nierówny czy mokry.</w:t>
      </w:r>
    </w:p>
    <w:p w14:paraId="3170121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18. Oświetlania stanowiska roboczego lampami przenośnymi o napięciu innym niż 24V.</w:t>
      </w:r>
    </w:p>
    <w:p w14:paraId="33730939"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19. Usuwania napisów ostrzegawczych i informacyjnych.</w:t>
      </w:r>
    </w:p>
    <w:p w14:paraId="5F3595C3"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20. Picia alkoholu, brania udziału w niebezpiecznych zabawach, czy żartach.</w:t>
      </w:r>
    </w:p>
    <w:p w14:paraId="25BF53AD" w14:textId="77777777" w:rsidR="004F7743" w:rsidRPr="0055351C" w:rsidRDefault="004F7743" w:rsidP="00392BEB">
      <w:pPr>
        <w:jc w:val="both"/>
        <w:rPr>
          <w:rFonts w:ascii="Calibri" w:hAnsi="Calibri" w:cs="Calibri"/>
          <w:sz w:val="22"/>
          <w:szCs w:val="22"/>
        </w:rPr>
      </w:pPr>
    </w:p>
    <w:p w14:paraId="37F9D4A9" w14:textId="77777777" w:rsidR="001012D4" w:rsidRPr="0055351C" w:rsidRDefault="004F7743" w:rsidP="00392BEB">
      <w:pPr>
        <w:jc w:val="center"/>
        <w:rPr>
          <w:rFonts w:ascii="Calibri" w:hAnsi="Calibri" w:cs="Calibri"/>
          <w:b/>
          <w:sz w:val="22"/>
          <w:szCs w:val="22"/>
        </w:rPr>
      </w:pPr>
      <w:r w:rsidRPr="0055351C">
        <w:rPr>
          <w:rFonts w:ascii="Calibri" w:hAnsi="Calibri" w:cs="Calibri"/>
          <w:b/>
          <w:sz w:val="22"/>
          <w:szCs w:val="22"/>
        </w:rPr>
        <w:t>Czynności po zakończeniu pracy</w:t>
      </w:r>
    </w:p>
    <w:p w14:paraId="066035CF" w14:textId="77777777" w:rsidR="004F7743" w:rsidRPr="0055351C" w:rsidRDefault="004F7743" w:rsidP="00392BEB">
      <w:pPr>
        <w:jc w:val="both"/>
        <w:rPr>
          <w:rFonts w:ascii="Calibri" w:hAnsi="Calibri" w:cs="Calibri"/>
          <w:sz w:val="22"/>
          <w:szCs w:val="22"/>
        </w:rPr>
      </w:pPr>
    </w:p>
    <w:p w14:paraId="33FCF495"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Po zakończeniu pracy pracownik powinien:</w:t>
      </w:r>
    </w:p>
    <w:p w14:paraId="0A3FBC51"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1. Sprowadzić kabinę (platformę) wyciągarki do parteru.</w:t>
      </w:r>
    </w:p>
    <w:p w14:paraId="4A282E24"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2. Wyłączyć wyciągarkę. Przyciski sterownicze należy pozostawić w położeniu wyjściowym. Wyłącznik główny wyłączyć.</w:t>
      </w:r>
    </w:p>
    <w:p w14:paraId="027EF632"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3. Zabezpieczyć urządzenie tak, by nie było możliwe uruchomienie jej przez osoby postronne i by wyciągarka nie stwarzała zagrożeń dla kogokolwiek.</w:t>
      </w:r>
    </w:p>
    <w:p w14:paraId="5BB78AD8"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4. Uporządkować i oczyścić urządzenie.</w:t>
      </w:r>
    </w:p>
    <w:p w14:paraId="2B566088" w14:textId="77777777" w:rsidR="001012D4" w:rsidRPr="0055351C" w:rsidRDefault="001012D4" w:rsidP="00392BEB">
      <w:pPr>
        <w:ind w:left="284" w:hanging="284"/>
        <w:jc w:val="both"/>
        <w:rPr>
          <w:rFonts w:ascii="Calibri" w:hAnsi="Calibri" w:cs="Calibri"/>
          <w:sz w:val="22"/>
          <w:szCs w:val="22"/>
        </w:rPr>
      </w:pPr>
      <w:r w:rsidRPr="0055351C">
        <w:rPr>
          <w:rFonts w:ascii="Calibri" w:hAnsi="Calibri" w:cs="Calibri"/>
          <w:sz w:val="22"/>
          <w:szCs w:val="22"/>
        </w:rPr>
        <w:t>5. Odnotować w „książce pracy” uwagi i spostrzeżenia dotyczące pracy urządzenia, szczególnie dbając by odnotowane zostały wszelkie zauważone odchylenia od normy.</w:t>
      </w:r>
    </w:p>
    <w:p w14:paraId="2BC206A4" w14:textId="77777777" w:rsidR="001012D4" w:rsidRPr="0055351C" w:rsidRDefault="001012D4" w:rsidP="00392BEB">
      <w:pPr>
        <w:jc w:val="both"/>
        <w:rPr>
          <w:rFonts w:ascii="Calibri" w:hAnsi="Calibri" w:cs="Calibri"/>
          <w:sz w:val="22"/>
          <w:szCs w:val="22"/>
        </w:rPr>
      </w:pPr>
    </w:p>
    <w:p w14:paraId="4D85951F" w14:textId="77777777" w:rsidR="001012D4" w:rsidRPr="0055351C" w:rsidRDefault="001012D4" w:rsidP="00392BEB">
      <w:pPr>
        <w:jc w:val="both"/>
        <w:rPr>
          <w:rFonts w:ascii="Calibri" w:hAnsi="Calibri" w:cs="Calibri"/>
          <w:sz w:val="22"/>
          <w:szCs w:val="22"/>
        </w:rPr>
      </w:pPr>
    </w:p>
    <w:p w14:paraId="18B6B469" w14:textId="77777777" w:rsidR="001012D4" w:rsidRPr="0055351C" w:rsidRDefault="001012D4" w:rsidP="00392BEB">
      <w:pPr>
        <w:jc w:val="center"/>
        <w:rPr>
          <w:rFonts w:ascii="Calibri" w:hAnsi="Calibri" w:cs="Calibri"/>
          <w:b/>
          <w:bCs/>
          <w:sz w:val="22"/>
          <w:szCs w:val="22"/>
        </w:rPr>
      </w:pPr>
      <w:r w:rsidRPr="0055351C">
        <w:rPr>
          <w:rFonts w:ascii="Calibri" w:hAnsi="Calibri" w:cs="Calibri"/>
          <w:b/>
          <w:bCs/>
          <w:sz w:val="22"/>
          <w:szCs w:val="22"/>
        </w:rPr>
        <w:t>Uwagi ogólne</w:t>
      </w:r>
    </w:p>
    <w:p w14:paraId="3433D412" w14:textId="77777777" w:rsidR="001012D4" w:rsidRPr="0055351C" w:rsidRDefault="001012D4" w:rsidP="00392BEB">
      <w:pPr>
        <w:jc w:val="both"/>
        <w:rPr>
          <w:rFonts w:ascii="Calibri" w:hAnsi="Calibri" w:cs="Calibri"/>
          <w:sz w:val="22"/>
          <w:szCs w:val="22"/>
        </w:rPr>
      </w:pPr>
    </w:p>
    <w:p w14:paraId="435B8BA8"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Za niestosowanie się do ustaleń tej instrukcji pracownik może być pociągnięty do odpowiedzialności.</w:t>
      </w:r>
    </w:p>
    <w:p w14:paraId="2A09930F" w14:textId="77777777" w:rsidR="001012D4" w:rsidRPr="0055351C" w:rsidRDefault="001012D4" w:rsidP="00392BEB">
      <w:pPr>
        <w:jc w:val="both"/>
        <w:rPr>
          <w:rFonts w:ascii="Calibri" w:hAnsi="Calibri" w:cs="Calibri"/>
          <w:sz w:val="22"/>
          <w:szCs w:val="22"/>
        </w:rPr>
      </w:pPr>
      <w:r w:rsidRPr="0055351C">
        <w:rPr>
          <w:rFonts w:ascii="Calibri" w:hAnsi="Calibri" w:cs="Calibri"/>
          <w:sz w:val="22"/>
          <w:szCs w:val="22"/>
        </w:rPr>
        <w:t>W razie wystąpienia sytuacji nie wymieniony w tej instrukcji pracownik obsługujący wyciągarkę winien zwrócić się o pomoc do bezpośredniego przełożonego.</w:t>
      </w:r>
    </w:p>
    <w:p w14:paraId="4C5B76EC" w14:textId="77777777" w:rsidR="001012D4" w:rsidRPr="0055351C" w:rsidRDefault="001012D4" w:rsidP="00392BEB">
      <w:pPr>
        <w:jc w:val="both"/>
        <w:rPr>
          <w:rFonts w:ascii="Calibri" w:hAnsi="Calibri" w:cs="Calibri"/>
          <w:sz w:val="22"/>
          <w:szCs w:val="22"/>
        </w:rPr>
      </w:pPr>
    </w:p>
    <w:p w14:paraId="6BEE18B8" w14:textId="77777777" w:rsidR="001012D4" w:rsidRPr="0055351C" w:rsidRDefault="001012D4" w:rsidP="00392BEB">
      <w:pPr>
        <w:pStyle w:val="Nagwek1"/>
        <w:rPr>
          <w:rFonts w:ascii="Calibri" w:hAnsi="Calibri" w:cs="Calibri"/>
          <w:b w:val="0"/>
          <w:bCs w:val="0"/>
          <w:sz w:val="22"/>
          <w:szCs w:val="22"/>
        </w:rPr>
      </w:pPr>
      <w:r w:rsidRPr="0055351C">
        <w:rPr>
          <w:rFonts w:ascii="Calibri" w:hAnsi="Calibri" w:cs="Calibri"/>
          <w:b w:val="0"/>
          <w:bCs w:val="0"/>
          <w:sz w:val="22"/>
          <w:szCs w:val="22"/>
        </w:rPr>
        <w:t>W przypadku powstania pożaru należy:</w:t>
      </w:r>
    </w:p>
    <w:p w14:paraId="283734A5"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ostrzec osoby znajdujące się w obrębie zagrożenia,</w:t>
      </w:r>
    </w:p>
    <w:p w14:paraId="68EB63B3"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 xml:space="preserve">wyłączyć zasilanie </w:t>
      </w:r>
      <w:r w:rsidR="00E56042" w:rsidRPr="0055351C">
        <w:rPr>
          <w:rFonts w:ascii="Calibri" w:hAnsi="Calibri" w:cs="Calibri"/>
          <w:sz w:val="22"/>
          <w:szCs w:val="22"/>
        </w:rPr>
        <w:t>budynku w</w:t>
      </w:r>
      <w:r w:rsidRPr="0055351C">
        <w:rPr>
          <w:rFonts w:ascii="Calibri" w:hAnsi="Calibri" w:cs="Calibri"/>
          <w:sz w:val="22"/>
          <w:szCs w:val="22"/>
        </w:rPr>
        <w:t xml:space="preserve"> energię elektryczną i odciąć dopływ gazu,</w:t>
      </w:r>
    </w:p>
    <w:p w14:paraId="295CA7FD" w14:textId="77777777" w:rsidR="001012D4" w:rsidRPr="0055351C" w:rsidRDefault="001012D4" w:rsidP="00392BEB">
      <w:pPr>
        <w:rPr>
          <w:rFonts w:ascii="Calibri" w:hAnsi="Calibri" w:cs="Calibri"/>
          <w:sz w:val="22"/>
          <w:szCs w:val="22"/>
        </w:rPr>
      </w:pPr>
      <w:r w:rsidRPr="0055351C">
        <w:rPr>
          <w:rFonts w:ascii="Calibri" w:hAnsi="Calibri" w:cs="Calibri"/>
          <w:sz w:val="22"/>
          <w:szCs w:val="22"/>
        </w:rPr>
        <w:lastRenderedPageBreak/>
        <w:t>równocześnie</w:t>
      </w:r>
    </w:p>
    <w:p w14:paraId="62A56635"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zaalarmować straż pożarną,</w:t>
      </w:r>
    </w:p>
    <w:p w14:paraId="7E4EDC29"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powiadomić przełożonych o pożarze,</w:t>
      </w:r>
    </w:p>
    <w:p w14:paraId="32611A17"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podjąć decyzję o ewakuacji ludzi,</w:t>
      </w:r>
    </w:p>
    <w:p w14:paraId="5232AE4F" w14:textId="77777777" w:rsidR="001012D4" w:rsidRPr="0055351C" w:rsidRDefault="001012D4" w:rsidP="00392BEB">
      <w:pPr>
        <w:numPr>
          <w:ilvl w:val="0"/>
          <w:numId w:val="15"/>
        </w:numPr>
        <w:rPr>
          <w:rFonts w:ascii="Calibri" w:hAnsi="Calibri" w:cs="Calibri"/>
          <w:sz w:val="22"/>
          <w:szCs w:val="22"/>
        </w:rPr>
      </w:pPr>
      <w:r w:rsidRPr="0055351C">
        <w:rPr>
          <w:rFonts w:ascii="Calibri" w:hAnsi="Calibri" w:cs="Calibri"/>
          <w:sz w:val="22"/>
          <w:szCs w:val="22"/>
        </w:rPr>
        <w:t>przystąpić do prowadzenia akcji gaśniczej za pomocą podręcznego sprzętu gaśniczego.</w:t>
      </w:r>
    </w:p>
    <w:p w14:paraId="7D55F140" w14:textId="77777777" w:rsidR="001012D4" w:rsidRPr="0055351C" w:rsidRDefault="001012D4" w:rsidP="00392BEB">
      <w:pPr>
        <w:ind w:left="1740"/>
        <w:rPr>
          <w:rFonts w:ascii="Calibri" w:hAnsi="Calibri" w:cs="Calibri"/>
          <w:sz w:val="22"/>
          <w:szCs w:val="22"/>
        </w:rPr>
      </w:pPr>
    </w:p>
    <w:p w14:paraId="65151B4F" w14:textId="77777777" w:rsidR="001012D4" w:rsidRPr="0055351C" w:rsidRDefault="001012D4" w:rsidP="00392BEB">
      <w:pPr>
        <w:rPr>
          <w:rFonts w:ascii="Calibri" w:hAnsi="Calibri" w:cs="Calibri"/>
          <w:sz w:val="22"/>
          <w:szCs w:val="22"/>
        </w:rPr>
      </w:pPr>
      <w:r w:rsidRPr="0055351C">
        <w:rPr>
          <w:rFonts w:ascii="Calibri" w:hAnsi="Calibri" w:cs="Calibri"/>
          <w:sz w:val="22"/>
          <w:szCs w:val="22"/>
        </w:rPr>
        <w:t>Podczas akcji gaśniczej obowiązuje zasada podporządkowania się poleceniom kierującego akcją ratowniczo-gaśniczą.</w:t>
      </w:r>
    </w:p>
    <w:p w14:paraId="75C597AA" w14:textId="77777777" w:rsidR="001012D4" w:rsidRPr="0055351C" w:rsidRDefault="001012D4" w:rsidP="00392BEB">
      <w:pPr>
        <w:rPr>
          <w:rFonts w:ascii="Calibri" w:hAnsi="Calibri" w:cs="Calibri"/>
          <w:sz w:val="22"/>
          <w:szCs w:val="22"/>
        </w:rPr>
      </w:pPr>
    </w:p>
    <w:p w14:paraId="3858392A" w14:textId="77777777" w:rsidR="001012D4" w:rsidRPr="0055351C" w:rsidRDefault="001012D4" w:rsidP="00392BEB">
      <w:pPr>
        <w:rPr>
          <w:rFonts w:ascii="Calibri" w:hAnsi="Calibri" w:cs="Calibri"/>
          <w:sz w:val="22"/>
          <w:szCs w:val="22"/>
        </w:rPr>
      </w:pPr>
      <w:r w:rsidRPr="0055351C">
        <w:rPr>
          <w:rFonts w:ascii="Calibri" w:hAnsi="Calibri" w:cs="Calibri"/>
          <w:sz w:val="22"/>
          <w:szCs w:val="22"/>
        </w:rPr>
        <w:t>W przypadku zaistnienia wypadku:</w:t>
      </w:r>
    </w:p>
    <w:p w14:paraId="2B95C305" w14:textId="77777777" w:rsidR="001012D4" w:rsidRPr="0055351C" w:rsidRDefault="001012D4" w:rsidP="00392BEB">
      <w:pPr>
        <w:numPr>
          <w:ilvl w:val="0"/>
          <w:numId w:val="16"/>
        </w:numPr>
        <w:rPr>
          <w:rFonts w:ascii="Calibri" w:hAnsi="Calibri" w:cs="Calibri"/>
          <w:sz w:val="22"/>
          <w:szCs w:val="22"/>
        </w:rPr>
      </w:pPr>
      <w:r w:rsidRPr="0055351C">
        <w:rPr>
          <w:rFonts w:ascii="Calibri" w:hAnsi="Calibri" w:cs="Calibri"/>
          <w:sz w:val="22"/>
          <w:szCs w:val="22"/>
        </w:rPr>
        <w:t>udzielić poszkodowanemu pierwszej pomocy,</w:t>
      </w:r>
    </w:p>
    <w:p w14:paraId="2B676A96" w14:textId="77777777" w:rsidR="001012D4" w:rsidRPr="0055351C" w:rsidRDefault="001012D4" w:rsidP="00392BEB">
      <w:pPr>
        <w:numPr>
          <w:ilvl w:val="0"/>
          <w:numId w:val="16"/>
        </w:numPr>
        <w:rPr>
          <w:rFonts w:ascii="Calibri" w:hAnsi="Calibri" w:cs="Calibri"/>
          <w:sz w:val="22"/>
          <w:szCs w:val="22"/>
        </w:rPr>
      </w:pPr>
      <w:r w:rsidRPr="0055351C">
        <w:rPr>
          <w:rFonts w:ascii="Calibri" w:hAnsi="Calibri" w:cs="Calibri"/>
          <w:sz w:val="22"/>
          <w:szCs w:val="22"/>
        </w:rPr>
        <w:t>w razie potrzeby wezwać pomoc lekarską,</w:t>
      </w:r>
    </w:p>
    <w:p w14:paraId="3970D92E" w14:textId="77777777" w:rsidR="001012D4" w:rsidRPr="0055351C" w:rsidRDefault="001012D4" w:rsidP="00392BEB">
      <w:pPr>
        <w:numPr>
          <w:ilvl w:val="0"/>
          <w:numId w:val="16"/>
        </w:numPr>
        <w:rPr>
          <w:rFonts w:ascii="Calibri" w:hAnsi="Calibri" w:cs="Calibri"/>
          <w:sz w:val="22"/>
          <w:szCs w:val="22"/>
        </w:rPr>
      </w:pPr>
      <w:r w:rsidRPr="0055351C">
        <w:rPr>
          <w:rFonts w:ascii="Calibri" w:hAnsi="Calibri" w:cs="Calibri"/>
          <w:sz w:val="22"/>
          <w:szCs w:val="22"/>
        </w:rPr>
        <w:t>powiadomić przełożonych.</w:t>
      </w:r>
    </w:p>
    <w:p w14:paraId="394887A3" w14:textId="77777777" w:rsidR="001012D4" w:rsidRPr="0055351C" w:rsidRDefault="001012D4" w:rsidP="00392BEB">
      <w:pPr>
        <w:rPr>
          <w:rFonts w:ascii="Calibri" w:hAnsi="Calibri" w:cs="Calibri"/>
          <w:sz w:val="22"/>
          <w:szCs w:val="22"/>
        </w:rPr>
      </w:pPr>
    </w:p>
    <w:p w14:paraId="2E884E75" w14:textId="77777777" w:rsidR="001012D4" w:rsidRPr="0055351C" w:rsidRDefault="001012D4" w:rsidP="00392BEB">
      <w:pPr>
        <w:rPr>
          <w:rFonts w:ascii="Calibri" w:hAnsi="Calibri" w:cs="Calibri"/>
          <w:sz w:val="22"/>
          <w:szCs w:val="22"/>
        </w:rPr>
      </w:pPr>
    </w:p>
    <w:p w14:paraId="3E36BAF7" w14:textId="77777777" w:rsidR="001012D4" w:rsidRPr="0055351C" w:rsidRDefault="001012D4" w:rsidP="00392BEB">
      <w:pPr>
        <w:pStyle w:val="Nagwek1"/>
        <w:jc w:val="center"/>
        <w:rPr>
          <w:rFonts w:ascii="Calibri" w:hAnsi="Calibri" w:cs="Calibri"/>
          <w:sz w:val="22"/>
          <w:szCs w:val="22"/>
        </w:rPr>
      </w:pPr>
      <w:r w:rsidRPr="0055351C">
        <w:rPr>
          <w:rFonts w:ascii="Calibri" w:hAnsi="Calibri" w:cs="Calibri"/>
          <w:sz w:val="22"/>
          <w:szCs w:val="22"/>
        </w:rPr>
        <w:t>Uwaga</w:t>
      </w:r>
    </w:p>
    <w:p w14:paraId="54AF751D" w14:textId="77777777" w:rsidR="001012D4" w:rsidRPr="0055351C" w:rsidRDefault="001012D4" w:rsidP="00392BEB">
      <w:pPr>
        <w:rPr>
          <w:rFonts w:ascii="Calibri" w:hAnsi="Calibri" w:cs="Calibri"/>
          <w:sz w:val="22"/>
          <w:szCs w:val="22"/>
        </w:rPr>
      </w:pPr>
    </w:p>
    <w:p w14:paraId="6A2CBC23" w14:textId="77777777" w:rsidR="001012D4" w:rsidRPr="0055351C" w:rsidRDefault="001012D4" w:rsidP="00392BEB">
      <w:pPr>
        <w:numPr>
          <w:ilvl w:val="0"/>
          <w:numId w:val="18"/>
        </w:numPr>
        <w:jc w:val="both"/>
        <w:rPr>
          <w:rFonts w:ascii="Calibri" w:hAnsi="Calibri" w:cs="Calibri"/>
          <w:sz w:val="22"/>
          <w:szCs w:val="22"/>
        </w:rPr>
      </w:pPr>
      <w:r w:rsidRPr="0055351C">
        <w:rPr>
          <w:rFonts w:ascii="Calibri" w:hAnsi="Calibri" w:cs="Calibri"/>
          <w:sz w:val="22"/>
          <w:szCs w:val="22"/>
        </w:rPr>
        <w:t>W razie wątpliwości co do zachowania warunków bezpieczeństwa pracy pracownik ma prawo przerwać pracę i zwrócić się do przełożonego o wyjaśnienie sytuacji.</w:t>
      </w:r>
    </w:p>
    <w:p w14:paraId="513A8C6A" w14:textId="77777777" w:rsidR="001012D4" w:rsidRPr="0055351C" w:rsidRDefault="001012D4" w:rsidP="00392BEB">
      <w:pPr>
        <w:numPr>
          <w:ilvl w:val="0"/>
          <w:numId w:val="18"/>
        </w:numPr>
        <w:jc w:val="both"/>
        <w:rPr>
          <w:rFonts w:ascii="Calibri" w:hAnsi="Calibri" w:cs="Calibri"/>
          <w:sz w:val="22"/>
          <w:szCs w:val="22"/>
        </w:rPr>
      </w:pPr>
      <w:r w:rsidRPr="0055351C">
        <w:rPr>
          <w:rFonts w:ascii="Calibri" w:hAnsi="Calibri" w:cs="Calibri"/>
          <w:sz w:val="22"/>
          <w:szCs w:val="22"/>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4E29A875" w14:textId="77777777" w:rsidR="001012D4" w:rsidRPr="0055351C" w:rsidRDefault="001012D4" w:rsidP="00392BEB">
      <w:pPr>
        <w:rPr>
          <w:rFonts w:ascii="Calibri" w:hAnsi="Calibri" w:cs="Calibri"/>
          <w:sz w:val="22"/>
          <w:szCs w:val="22"/>
        </w:rPr>
      </w:pPr>
    </w:p>
    <w:p w14:paraId="2F306433" w14:textId="77777777" w:rsidR="001012D4" w:rsidRPr="0055351C" w:rsidRDefault="001012D4" w:rsidP="00392BEB">
      <w:pPr>
        <w:rPr>
          <w:rFonts w:ascii="Calibri" w:hAnsi="Calibri" w:cs="Calibri"/>
          <w:sz w:val="22"/>
          <w:szCs w:val="22"/>
        </w:rPr>
      </w:pPr>
    </w:p>
    <w:tbl>
      <w:tblPr>
        <w:tblW w:w="0" w:type="auto"/>
        <w:tblLook w:val="04A0" w:firstRow="1" w:lastRow="0" w:firstColumn="1" w:lastColumn="0" w:noHBand="0" w:noVBand="1"/>
      </w:tblPr>
      <w:tblGrid>
        <w:gridCol w:w="4606"/>
        <w:gridCol w:w="4606"/>
      </w:tblGrid>
      <w:tr w:rsidR="00E56042" w:rsidRPr="0055351C" w14:paraId="4D4A5EC4" w14:textId="77777777" w:rsidTr="00073B24">
        <w:tc>
          <w:tcPr>
            <w:tcW w:w="4606" w:type="dxa"/>
          </w:tcPr>
          <w:p w14:paraId="6E80CE3E" w14:textId="77777777" w:rsidR="00E56042" w:rsidRPr="0055351C" w:rsidRDefault="00E56042" w:rsidP="00073B24">
            <w:pPr>
              <w:jc w:val="center"/>
              <w:rPr>
                <w:rFonts w:ascii="Calibri" w:hAnsi="Calibri" w:cs="Calibri"/>
                <w:sz w:val="22"/>
                <w:szCs w:val="22"/>
              </w:rPr>
            </w:pPr>
            <w:r w:rsidRPr="0055351C">
              <w:rPr>
                <w:rFonts w:ascii="Calibri" w:hAnsi="Calibri" w:cs="Calibri"/>
                <w:sz w:val="22"/>
                <w:szCs w:val="22"/>
              </w:rPr>
              <w:t>SPORZĄDZIŁ</w:t>
            </w:r>
          </w:p>
        </w:tc>
        <w:tc>
          <w:tcPr>
            <w:tcW w:w="4606" w:type="dxa"/>
          </w:tcPr>
          <w:p w14:paraId="5E7518EF" w14:textId="77777777" w:rsidR="00E56042" w:rsidRPr="0055351C" w:rsidRDefault="00E56042" w:rsidP="00073B24">
            <w:pPr>
              <w:jc w:val="center"/>
              <w:rPr>
                <w:rFonts w:ascii="Calibri" w:hAnsi="Calibri" w:cs="Calibri"/>
                <w:sz w:val="22"/>
                <w:szCs w:val="22"/>
              </w:rPr>
            </w:pPr>
            <w:r w:rsidRPr="0055351C">
              <w:rPr>
                <w:rFonts w:ascii="Calibri" w:hAnsi="Calibri" w:cs="Calibri"/>
                <w:sz w:val="22"/>
                <w:szCs w:val="22"/>
              </w:rPr>
              <w:t>ZATWIERDZIŁ</w:t>
            </w:r>
          </w:p>
        </w:tc>
      </w:tr>
    </w:tbl>
    <w:p w14:paraId="39226C28" w14:textId="77777777" w:rsidR="00E56042" w:rsidRPr="0055351C" w:rsidRDefault="00E56042" w:rsidP="00392BEB">
      <w:pPr>
        <w:rPr>
          <w:rFonts w:ascii="Calibri" w:hAnsi="Calibri" w:cs="Calibri"/>
          <w:sz w:val="22"/>
          <w:szCs w:val="22"/>
        </w:rPr>
      </w:pPr>
    </w:p>
    <w:p w14:paraId="789C0408" w14:textId="77777777" w:rsidR="00E56042" w:rsidRPr="0055351C" w:rsidRDefault="00E56042" w:rsidP="00392BEB">
      <w:pPr>
        <w:rPr>
          <w:rFonts w:ascii="Calibri" w:hAnsi="Calibri" w:cs="Calibri"/>
          <w:sz w:val="22"/>
          <w:szCs w:val="22"/>
        </w:rPr>
      </w:pPr>
    </w:p>
    <w:p w14:paraId="1453AE61" w14:textId="77777777" w:rsidR="00E56042" w:rsidRPr="0055351C" w:rsidRDefault="00E56042" w:rsidP="00392BEB">
      <w:pPr>
        <w:rPr>
          <w:rFonts w:ascii="Calibri" w:hAnsi="Calibri" w:cs="Calibri"/>
          <w:sz w:val="22"/>
          <w:szCs w:val="22"/>
        </w:rPr>
      </w:pPr>
    </w:p>
    <w:sectPr w:rsidR="00E56042" w:rsidRPr="0055351C" w:rsidSect="005251B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1632" w14:textId="77777777" w:rsidR="00565527" w:rsidRDefault="00565527" w:rsidP="00F02350">
      <w:r>
        <w:separator/>
      </w:r>
    </w:p>
  </w:endnote>
  <w:endnote w:type="continuationSeparator" w:id="0">
    <w:p w14:paraId="2EE6D684" w14:textId="77777777" w:rsidR="00565527" w:rsidRDefault="00565527" w:rsidP="00F0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5CCE" w14:textId="77777777" w:rsidR="00F02350" w:rsidRDefault="00F023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9061" w14:textId="77777777" w:rsidR="00F02350" w:rsidRDefault="00F023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7C94" w14:textId="77777777" w:rsidR="00F02350" w:rsidRDefault="00F023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AE61" w14:textId="77777777" w:rsidR="00565527" w:rsidRDefault="00565527" w:rsidP="00F02350">
      <w:r>
        <w:separator/>
      </w:r>
    </w:p>
  </w:footnote>
  <w:footnote w:type="continuationSeparator" w:id="0">
    <w:p w14:paraId="1772EBCD" w14:textId="77777777" w:rsidR="00565527" w:rsidRDefault="00565527" w:rsidP="00F0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9D68" w14:textId="77777777" w:rsidR="00F02350" w:rsidRDefault="00F023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428E" w14:textId="77777777" w:rsidR="00F02350" w:rsidRDefault="00F0235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ECAF" w14:textId="77777777" w:rsidR="00F02350" w:rsidRDefault="00F023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5D0"/>
    <w:multiLevelType w:val="hybridMultilevel"/>
    <w:tmpl w:val="39388F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A47A12"/>
    <w:multiLevelType w:val="hybridMultilevel"/>
    <w:tmpl w:val="B066A7D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 w15:restartNumberingAfterBreak="0">
    <w:nsid w:val="08927C80"/>
    <w:multiLevelType w:val="hybridMultilevel"/>
    <w:tmpl w:val="2230F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B38CC"/>
    <w:multiLevelType w:val="hybridMultilevel"/>
    <w:tmpl w:val="5A92E568"/>
    <w:lvl w:ilvl="0" w:tplc="FFFFFFFF">
      <w:start w:val="1"/>
      <w:numFmt w:val="decimal"/>
      <w:lvlText w:val="%1."/>
      <w:lvlJc w:val="left"/>
      <w:pPr>
        <w:tabs>
          <w:tab w:val="num" w:pos="870"/>
        </w:tabs>
        <w:ind w:left="870" w:hanging="51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1853C22"/>
    <w:multiLevelType w:val="hybridMultilevel"/>
    <w:tmpl w:val="36269C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6112F8"/>
    <w:multiLevelType w:val="hybridMultilevel"/>
    <w:tmpl w:val="AABEB84A"/>
    <w:lvl w:ilvl="0" w:tplc="380C6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764E3B"/>
    <w:multiLevelType w:val="hybridMultilevel"/>
    <w:tmpl w:val="66785FE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9CE17A9"/>
    <w:multiLevelType w:val="hybridMultilevel"/>
    <w:tmpl w:val="D14CD3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D3459B"/>
    <w:multiLevelType w:val="hybridMultilevel"/>
    <w:tmpl w:val="1A00BC7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2FFB6D5C"/>
    <w:multiLevelType w:val="hybridMultilevel"/>
    <w:tmpl w:val="60A04C1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FD511A"/>
    <w:multiLevelType w:val="hybridMultilevel"/>
    <w:tmpl w:val="0C94E27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9013C9"/>
    <w:multiLevelType w:val="hybridMultilevel"/>
    <w:tmpl w:val="3E665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83572B"/>
    <w:multiLevelType w:val="hybridMultilevel"/>
    <w:tmpl w:val="5148895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5CEE6598"/>
    <w:multiLevelType w:val="hybridMultilevel"/>
    <w:tmpl w:val="7D4AF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DE03D8"/>
    <w:multiLevelType w:val="hybridMultilevel"/>
    <w:tmpl w:val="068454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74FE76DB"/>
    <w:multiLevelType w:val="hybridMultilevel"/>
    <w:tmpl w:val="135AB526"/>
    <w:lvl w:ilvl="0" w:tplc="0415000F">
      <w:start w:val="1"/>
      <w:numFmt w:val="decimal"/>
      <w:lvlText w:val="%1."/>
      <w:lvlJc w:val="left"/>
      <w:pPr>
        <w:ind w:left="720" w:hanging="360"/>
      </w:pPr>
      <w:rPr>
        <w:rFonts w:hint="default"/>
      </w:rPr>
    </w:lvl>
    <w:lvl w:ilvl="1" w:tplc="F9165E9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526058"/>
    <w:multiLevelType w:val="hybridMultilevel"/>
    <w:tmpl w:val="1C507DBC"/>
    <w:lvl w:ilvl="0" w:tplc="FFFFFFFF">
      <w:start w:val="1"/>
      <w:numFmt w:val="decimal"/>
      <w:lvlText w:val="%1."/>
      <w:lvlJc w:val="left"/>
      <w:pPr>
        <w:tabs>
          <w:tab w:val="num" w:pos="480"/>
        </w:tabs>
        <w:ind w:left="480" w:hanging="360"/>
      </w:pPr>
      <w:rPr>
        <w:rFonts w:hint="default"/>
      </w:rPr>
    </w:lvl>
    <w:lvl w:ilvl="1" w:tplc="FFFFFFFF">
      <w:start w:val="1"/>
      <w:numFmt w:val="lowerLetter"/>
      <w:lvlText w:val="%2."/>
      <w:lvlJc w:val="left"/>
      <w:pPr>
        <w:tabs>
          <w:tab w:val="num" w:pos="1200"/>
        </w:tabs>
        <w:ind w:left="1200" w:hanging="360"/>
      </w:pPr>
      <w:rPr>
        <w:rFonts w:hint="default"/>
      </w:rPr>
    </w:lvl>
    <w:lvl w:ilvl="2" w:tplc="FFFFFFFF">
      <w:start w:val="1"/>
      <w:numFmt w:val="bullet"/>
      <w:lvlText w:val="-"/>
      <w:lvlJc w:val="left"/>
      <w:pPr>
        <w:tabs>
          <w:tab w:val="num" w:pos="2100"/>
        </w:tabs>
        <w:ind w:left="2100" w:hanging="360"/>
      </w:pPr>
      <w:rPr>
        <w:rFonts w:ascii="Times New Roman" w:eastAsia="Times New Roman" w:hAnsi="Times New Roman" w:hint="default"/>
      </w:rPr>
    </w:lvl>
    <w:lvl w:ilvl="3" w:tplc="FFFFFFFF">
      <w:start w:val="1"/>
      <w:numFmt w:val="decimal"/>
      <w:lvlText w:val="%4."/>
      <w:lvlJc w:val="left"/>
      <w:pPr>
        <w:tabs>
          <w:tab w:val="num" w:pos="2640"/>
        </w:tabs>
        <w:ind w:left="2640" w:hanging="360"/>
      </w:pPr>
    </w:lvl>
    <w:lvl w:ilvl="4" w:tplc="FFFFFFFF">
      <w:start w:val="1"/>
      <w:numFmt w:val="lowerLetter"/>
      <w:lvlText w:val="%5."/>
      <w:lvlJc w:val="left"/>
      <w:pPr>
        <w:tabs>
          <w:tab w:val="num" w:pos="3360"/>
        </w:tabs>
        <w:ind w:left="3360" w:hanging="360"/>
      </w:pPr>
    </w:lvl>
    <w:lvl w:ilvl="5" w:tplc="FFFFFFFF">
      <w:start w:val="1"/>
      <w:numFmt w:val="lowerRoman"/>
      <w:lvlText w:val="%6."/>
      <w:lvlJc w:val="right"/>
      <w:pPr>
        <w:tabs>
          <w:tab w:val="num" w:pos="4080"/>
        </w:tabs>
        <w:ind w:left="4080" w:hanging="180"/>
      </w:pPr>
    </w:lvl>
    <w:lvl w:ilvl="6" w:tplc="FFFFFFFF">
      <w:start w:val="1"/>
      <w:numFmt w:val="decimal"/>
      <w:lvlText w:val="%7."/>
      <w:lvlJc w:val="left"/>
      <w:pPr>
        <w:tabs>
          <w:tab w:val="num" w:pos="4800"/>
        </w:tabs>
        <w:ind w:left="4800" w:hanging="360"/>
      </w:pPr>
    </w:lvl>
    <w:lvl w:ilvl="7" w:tplc="FFFFFFFF">
      <w:start w:val="1"/>
      <w:numFmt w:val="lowerLetter"/>
      <w:lvlText w:val="%8."/>
      <w:lvlJc w:val="left"/>
      <w:pPr>
        <w:tabs>
          <w:tab w:val="num" w:pos="5520"/>
        </w:tabs>
        <w:ind w:left="5520" w:hanging="360"/>
      </w:pPr>
    </w:lvl>
    <w:lvl w:ilvl="8" w:tplc="FFFFFFFF">
      <w:start w:val="1"/>
      <w:numFmt w:val="lowerRoman"/>
      <w:lvlText w:val="%9."/>
      <w:lvlJc w:val="right"/>
      <w:pPr>
        <w:tabs>
          <w:tab w:val="num" w:pos="6240"/>
        </w:tabs>
        <w:ind w:left="6240" w:hanging="180"/>
      </w:pPr>
    </w:lvl>
  </w:abstractNum>
  <w:abstractNum w:abstractNumId="17" w15:restartNumberingAfterBreak="0">
    <w:nsid w:val="7E265371"/>
    <w:multiLevelType w:val="hybridMultilevel"/>
    <w:tmpl w:val="9B6E3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0306896">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5133066">
    <w:abstractNumId w:val="6"/>
  </w:num>
  <w:num w:numId="3" w16cid:durableId="391739658">
    <w:abstractNumId w:val="3"/>
  </w:num>
  <w:num w:numId="4" w16cid:durableId="1477071392">
    <w:abstractNumId w:val="8"/>
  </w:num>
  <w:num w:numId="5" w16cid:durableId="1555119363">
    <w:abstractNumId w:val="14"/>
  </w:num>
  <w:num w:numId="6" w16cid:durableId="1619023108">
    <w:abstractNumId w:val="12"/>
  </w:num>
  <w:num w:numId="7" w16cid:durableId="807287422">
    <w:abstractNumId w:val="17"/>
  </w:num>
  <w:num w:numId="8" w16cid:durableId="794254420">
    <w:abstractNumId w:val="15"/>
  </w:num>
  <w:num w:numId="9" w16cid:durableId="1237940175">
    <w:abstractNumId w:val="10"/>
  </w:num>
  <w:num w:numId="10" w16cid:durableId="617832385">
    <w:abstractNumId w:val="9"/>
  </w:num>
  <w:num w:numId="11" w16cid:durableId="1170486710">
    <w:abstractNumId w:val="1"/>
  </w:num>
  <w:num w:numId="12" w16cid:durableId="1275400011">
    <w:abstractNumId w:val="13"/>
  </w:num>
  <w:num w:numId="13" w16cid:durableId="1633291572">
    <w:abstractNumId w:val="5"/>
  </w:num>
  <w:num w:numId="14" w16cid:durableId="665979899">
    <w:abstractNumId w:val="7"/>
  </w:num>
  <w:num w:numId="15" w16cid:durableId="1181240466">
    <w:abstractNumId w:val="2"/>
  </w:num>
  <w:num w:numId="16" w16cid:durableId="1314217373">
    <w:abstractNumId w:val="4"/>
  </w:num>
  <w:num w:numId="17" w16cid:durableId="724763922">
    <w:abstractNumId w:val="0"/>
  </w:num>
  <w:num w:numId="18" w16cid:durableId="670833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oNotTrackMove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574D"/>
    <w:rsid w:val="00073B24"/>
    <w:rsid w:val="00077621"/>
    <w:rsid w:val="001012D4"/>
    <w:rsid w:val="00175A76"/>
    <w:rsid w:val="00392BEB"/>
    <w:rsid w:val="003F6ABA"/>
    <w:rsid w:val="0044455D"/>
    <w:rsid w:val="004F7743"/>
    <w:rsid w:val="005251B5"/>
    <w:rsid w:val="0055351C"/>
    <w:rsid w:val="00565527"/>
    <w:rsid w:val="005A6D3B"/>
    <w:rsid w:val="005E60FD"/>
    <w:rsid w:val="007C2B26"/>
    <w:rsid w:val="008E76AC"/>
    <w:rsid w:val="00A84D54"/>
    <w:rsid w:val="00E5574D"/>
    <w:rsid w:val="00E56042"/>
    <w:rsid w:val="00F02350"/>
    <w:rsid w:val="00F254AE"/>
    <w:rsid w:val="00F31C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7A83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hAnsi="Times New Roman"/>
      <w:sz w:val="24"/>
      <w:szCs w:val="24"/>
    </w:rPr>
  </w:style>
  <w:style w:type="paragraph" w:styleId="Nagwek1">
    <w:name w:val="heading 1"/>
    <w:basedOn w:val="Normalny"/>
    <w:next w:val="Normalny"/>
    <w:link w:val="Nagwek1Znak"/>
    <w:uiPriority w:val="9"/>
    <w:qFormat/>
    <w:pPr>
      <w:keepNext/>
      <w:outlineLvl w:val="0"/>
    </w:pPr>
    <w:rPr>
      <w:rFonts w:ascii="Cambria" w:hAnsi="Cambria"/>
      <w:b/>
      <w:bCs/>
      <w:kern w:val="32"/>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rPr>
  </w:style>
  <w:style w:type="paragraph" w:styleId="Nagwek">
    <w:name w:val="header"/>
    <w:basedOn w:val="Normalny"/>
    <w:link w:val="NagwekZnak"/>
    <w:uiPriority w:val="99"/>
    <w:pPr>
      <w:tabs>
        <w:tab w:val="center" w:pos="4536"/>
        <w:tab w:val="right" w:pos="9072"/>
      </w:tabs>
    </w:pPr>
    <w:rPr>
      <w:lang w:val="x-none" w:eastAsia="x-none"/>
    </w:rPr>
  </w:style>
  <w:style w:type="character" w:customStyle="1" w:styleId="NagwekZnak">
    <w:name w:val="Nagłówek Znak"/>
    <w:link w:val="Nagwek"/>
    <w:uiPriority w:val="99"/>
    <w:semiHidden/>
    <w:rPr>
      <w:rFonts w:ascii="Times New Roman" w:hAnsi="Times New Roman" w:cs="Times New Roman"/>
      <w:sz w:val="24"/>
      <w:szCs w:val="24"/>
    </w:rPr>
  </w:style>
  <w:style w:type="paragraph" w:styleId="Stopka">
    <w:name w:val="footer"/>
    <w:basedOn w:val="Normalny"/>
    <w:link w:val="StopkaZnak"/>
    <w:uiPriority w:val="99"/>
    <w:pPr>
      <w:tabs>
        <w:tab w:val="center" w:pos="4536"/>
        <w:tab w:val="right" w:pos="9072"/>
      </w:tabs>
    </w:pPr>
    <w:rPr>
      <w:lang w:val="x-none" w:eastAsia="x-none"/>
    </w:rPr>
  </w:style>
  <w:style w:type="character" w:customStyle="1" w:styleId="StopkaZnak">
    <w:name w:val="Stopka Znak"/>
    <w:link w:val="Stopka"/>
    <w:uiPriority w:val="99"/>
    <w:semiHidden/>
    <w:rPr>
      <w:rFonts w:ascii="Times New Roman" w:hAnsi="Times New Roman" w:cs="Times New Roman"/>
      <w:sz w:val="24"/>
      <w:szCs w:val="24"/>
    </w:rPr>
  </w:style>
  <w:style w:type="character" w:styleId="Numerstrony">
    <w:name w:val="page number"/>
    <w:uiPriority w:val="99"/>
  </w:style>
  <w:style w:type="table" w:styleId="Tabela-Siatka">
    <w:name w:val="Table Grid"/>
    <w:basedOn w:val="Standardowy"/>
    <w:uiPriority w:val="59"/>
    <w:rsid w:val="00E560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2DE66-65A6-47F8-8599-127FECAA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1253</Words>
  <Characters>7522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2026-09-15T08:31:00Z</dcterms:created>
  <dcterms:modified xsi:type="dcterms:W3CDTF">2026-09-15T08:31:00Z</dcterms:modified>
</cp:coreProperties>
</file>