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BA864" w14:textId="77777777" w:rsidR="0000213E" w:rsidRPr="00074399" w:rsidRDefault="0000213E" w:rsidP="00C9307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  <w:r w:rsidRPr="00074399">
        <w:rPr>
          <w:rFonts w:ascii="Calibri" w:hAnsi="Calibri" w:cs="Calibri"/>
          <w:b/>
          <w:bCs/>
          <w:sz w:val="32"/>
          <w:szCs w:val="32"/>
        </w:rPr>
        <w:t>INSTRUKCJA BEZPIECZEŃSTWA I HIGIENY PRACY</w:t>
      </w:r>
    </w:p>
    <w:p w14:paraId="5C27BC26" w14:textId="77777777" w:rsidR="00F13D73" w:rsidRPr="00074399" w:rsidRDefault="0000213E" w:rsidP="00C9307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  <w:r w:rsidRPr="00074399">
        <w:rPr>
          <w:rFonts w:ascii="Calibri" w:hAnsi="Calibri" w:cs="Calibri"/>
          <w:b/>
          <w:bCs/>
          <w:sz w:val="32"/>
          <w:szCs w:val="32"/>
        </w:rPr>
        <w:t xml:space="preserve"> DOTYCZĄCA PRACY Z KWASAMI</w:t>
      </w:r>
    </w:p>
    <w:p w14:paraId="7B69E401" w14:textId="77777777" w:rsidR="0000213E" w:rsidRPr="00074399" w:rsidRDefault="0000213E" w:rsidP="00C9307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85CF147" w14:textId="77777777" w:rsidR="00F13D73" w:rsidRPr="00074399" w:rsidRDefault="00F13D73" w:rsidP="00C9307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0A0EE76" w14:textId="77777777" w:rsidR="00F13D73" w:rsidRPr="00074399" w:rsidRDefault="00F13D73" w:rsidP="00C9307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W pomieszczeniu gdzie pracuje się z kwasami należy zadbać by była zapewniona dobra wentylacja. Posadzka powinna być kwasoodporna i szczelna z małą pochyłością ku kanałowi odpływowemu.</w:t>
      </w:r>
    </w:p>
    <w:p w14:paraId="08E8EB27" w14:textId="77777777" w:rsidR="00F13D73" w:rsidRPr="00074399" w:rsidRDefault="00F13D73" w:rsidP="00C93074">
      <w:pPr>
        <w:autoSpaceDE w:val="0"/>
        <w:autoSpaceDN w:val="0"/>
        <w:adjustRightInd w:val="0"/>
        <w:ind w:left="142" w:hanging="142"/>
        <w:jc w:val="both"/>
        <w:rPr>
          <w:rFonts w:ascii="Calibri" w:hAnsi="Calibri" w:cs="Calibri"/>
          <w:sz w:val="22"/>
          <w:szCs w:val="22"/>
        </w:rPr>
      </w:pPr>
    </w:p>
    <w:p w14:paraId="6A91F92D" w14:textId="77777777" w:rsidR="00F13D73" w:rsidRPr="00074399" w:rsidRDefault="00F13D73" w:rsidP="0000213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Do przechowywania kwasów i ich transportu, używać należy balonów szklanych, mocno opakowanych (w koszach wiklinowych lub żelaznych).</w:t>
      </w:r>
    </w:p>
    <w:p w14:paraId="7D113485" w14:textId="77777777" w:rsidR="00F13D73" w:rsidRPr="00074399" w:rsidRDefault="00F13D73" w:rsidP="0000213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 xml:space="preserve">Do wylewania kwasów z balonów używać specjalnych </w:t>
      </w:r>
      <w:proofErr w:type="spellStart"/>
      <w:r w:rsidRPr="00074399">
        <w:rPr>
          <w:rFonts w:ascii="Calibri" w:hAnsi="Calibri" w:cs="Calibri"/>
          <w:sz w:val="22"/>
          <w:szCs w:val="22"/>
        </w:rPr>
        <w:t>przechyladeł</w:t>
      </w:r>
      <w:proofErr w:type="spellEnd"/>
      <w:r w:rsidRPr="00074399">
        <w:rPr>
          <w:rFonts w:ascii="Calibri" w:hAnsi="Calibri" w:cs="Calibri"/>
          <w:sz w:val="22"/>
          <w:szCs w:val="22"/>
        </w:rPr>
        <w:t>. Balon umocować tak, aby wykluczyć możliwość wysunięcia się go przy przechylaniu.</w:t>
      </w:r>
    </w:p>
    <w:p w14:paraId="1818D837" w14:textId="77777777" w:rsidR="00F13D73" w:rsidRPr="00074399" w:rsidRDefault="00F13D73" w:rsidP="0000213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Na powierzchni balonu należy wyraźnie oznaczyć rodzaj kwasu.</w:t>
      </w:r>
    </w:p>
    <w:p w14:paraId="0C2B803D" w14:textId="77777777" w:rsidR="00F13D73" w:rsidRPr="00074399" w:rsidRDefault="00F13D73" w:rsidP="0000213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Przy spuszczaniu kwasu lewarem nie wolno napełniać go przez ssanie ustami.</w:t>
      </w:r>
    </w:p>
    <w:p w14:paraId="7BE357DB" w14:textId="77777777" w:rsidR="00F13D73" w:rsidRPr="00074399" w:rsidRDefault="00F13D73" w:rsidP="0000213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Przy rozcieńczaniu kwasu należy zawsze</w:t>
      </w:r>
      <w:r w:rsidRPr="00074399">
        <w:rPr>
          <w:rFonts w:ascii="Calibri" w:hAnsi="Calibri" w:cs="Calibri"/>
          <w:b/>
          <w:bCs/>
          <w:sz w:val="22"/>
          <w:szCs w:val="22"/>
        </w:rPr>
        <w:t xml:space="preserve"> wlewać kwas do wody</w:t>
      </w:r>
      <w:r w:rsidRPr="00074399">
        <w:rPr>
          <w:rFonts w:ascii="Calibri" w:hAnsi="Calibri" w:cs="Calibri"/>
          <w:sz w:val="22"/>
          <w:szCs w:val="22"/>
        </w:rPr>
        <w:t xml:space="preserve"> (chłodnej) a nie odwrotnie. Podczas wlewania należy płyn mieszać.</w:t>
      </w:r>
    </w:p>
    <w:p w14:paraId="5BAE797F" w14:textId="77777777" w:rsidR="00F13D73" w:rsidRPr="00074399" w:rsidRDefault="00F13D73" w:rsidP="0000213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Balony szklane przed napełnieniem dokładnie wypłukać wodą. Przy wypełnianiu balonów należy pozostawić jeszcze 2-3 litry wolnej przestrzeni. Po napełnieniu balony zakorkować i oznaczyć rodzaj kwasu.</w:t>
      </w:r>
    </w:p>
    <w:p w14:paraId="4F77F09A" w14:textId="77777777" w:rsidR="00F13D73" w:rsidRPr="00074399" w:rsidRDefault="00F13D73" w:rsidP="0000213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Przy pracy z kwasami używać zawsze odpowiedniej odzieży kwasoodpornej; (rękawice, fartuch, buty, okulary itp.) Pracę wykonywać w zespole co najmniej dwuosobowym, tak by w razie wypadku ktoś mógł udzielić pomocy. Mieć w pogotowiu wiadro wody.</w:t>
      </w:r>
    </w:p>
    <w:p w14:paraId="47561A43" w14:textId="77777777" w:rsidR="00F13D73" w:rsidRPr="00074399" w:rsidRDefault="00F13D73" w:rsidP="0000213E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W pobliżu miejsca pracy z kwasami powinna znajdować się umywalnia z ciepłą wodą oraz apteczka podręczna doposażona tak by można było udzielić pierwszej pomocy w razie wypadku. Zawierać także powinna instrukcję pierwszej pomocy w razie wypadku z kwasami.</w:t>
      </w:r>
    </w:p>
    <w:p w14:paraId="4D3A5FC5" w14:textId="77777777" w:rsidR="00F13D73" w:rsidRPr="00074399" w:rsidRDefault="00F13D73" w:rsidP="0000213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Przy pracy z kwasem azotowym należy szczególnie wystrzegać się wdychania brunatnych par, (tlenków azotu) bezwzględnie należy używać masek ochronnych z odpowiednim pochłaniaczami. W razie rozlania się kwasu azotowego, nie używać do zasypywania trocin, lecz spłukać posadzkę dużą ilością wody.</w:t>
      </w:r>
    </w:p>
    <w:p w14:paraId="5378E3D4" w14:textId="77777777" w:rsidR="00F13D73" w:rsidRPr="00074399" w:rsidRDefault="00F13D73" w:rsidP="00C93074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FC91EFF" w14:textId="77777777" w:rsidR="00F13D73" w:rsidRPr="00074399" w:rsidRDefault="0000213E" w:rsidP="0000213E">
      <w:pPr>
        <w:autoSpaceDE w:val="0"/>
        <w:autoSpaceDN w:val="0"/>
        <w:adjustRightInd w:val="0"/>
        <w:jc w:val="center"/>
        <w:rPr>
          <w:rFonts w:ascii="Calibri" w:hAnsi="Calibri" w:cs="Calibri"/>
          <w:b/>
          <w:szCs w:val="22"/>
        </w:rPr>
      </w:pPr>
      <w:r w:rsidRPr="00074399">
        <w:rPr>
          <w:rFonts w:ascii="Calibri" w:hAnsi="Calibri" w:cs="Calibri"/>
          <w:b/>
          <w:bCs/>
          <w:szCs w:val="22"/>
        </w:rPr>
        <w:t>WSKAZÓWKI DOTYCZĄCE OBCHODZENIA SIĘ Z KWASEM SOLNYM</w:t>
      </w:r>
    </w:p>
    <w:p w14:paraId="41B6F474" w14:textId="77777777" w:rsidR="00F13D73" w:rsidRPr="00074399" w:rsidRDefault="00F13D73" w:rsidP="0000213E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22CCDB7C" w14:textId="77777777" w:rsidR="00F13D73" w:rsidRPr="00074399" w:rsidRDefault="00F13D73" w:rsidP="0000213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bCs/>
          <w:sz w:val="22"/>
          <w:szCs w:val="22"/>
        </w:rPr>
        <w:t>Kwas solny stwarza następujące niebezpieczeństwa:</w:t>
      </w:r>
    </w:p>
    <w:p w14:paraId="280CF99E" w14:textId="77777777" w:rsidR="00F13D73" w:rsidRPr="00074399" w:rsidRDefault="00F13D73" w:rsidP="0000213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Działanie korodujące samego kwasu i jego par.</w:t>
      </w:r>
    </w:p>
    <w:p w14:paraId="14D0E683" w14:textId="77777777" w:rsidR="00F13D73" w:rsidRPr="00074399" w:rsidRDefault="00F13D73" w:rsidP="0000213E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Kwas solny niszczy ścianki naczynia powodując niekiedy rozerwanie aparatu. Ponadto kwas solny i jego pary energicznie atakują inne metale (cynk, miedź) niszcząc niezabezpieczone części aparatury czy też niedostatecznie izolowane przewody elektryczne itp.</w:t>
      </w:r>
    </w:p>
    <w:p w14:paraId="2D27E757" w14:textId="77777777" w:rsidR="00F13D73" w:rsidRPr="00074399" w:rsidRDefault="00F13D73" w:rsidP="0000213E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Parzące działanie kwasu na skórę.</w:t>
      </w:r>
    </w:p>
    <w:p w14:paraId="6EE2AD79" w14:textId="77777777" w:rsidR="00F13D73" w:rsidRPr="00074399" w:rsidRDefault="00F13D73" w:rsidP="0000213E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Kwas solny działa drażniąco na skórę powodując po pewnym czasie oparzenia objawiające się białawym kolorem powierzchni skóry poparzonej. Intensywność działania zależy od stężenia kwasu i czasu stykania się tkanki z kwasem. Przed poparzeniem kwasem solnym dostatecznie chronią rękawice, fartuch i buty gumowe.</w:t>
      </w:r>
    </w:p>
    <w:p w14:paraId="0925F5FE" w14:textId="77777777" w:rsidR="00F13D73" w:rsidRPr="00074399" w:rsidRDefault="00F13D73" w:rsidP="0000213E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Właściwości drażniące i duszące chlorowodoru.</w:t>
      </w:r>
    </w:p>
    <w:p w14:paraId="105ACEA5" w14:textId="77777777" w:rsidR="00F13D73" w:rsidRPr="00074399" w:rsidRDefault="00F13D73" w:rsidP="0000213E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Kwas o mocy powyżej 25% dymi w powietrzu. Pary jego działają drażniąco na błony śluzowe oczu, dróg oddechowych i przewodu pokarmowego. Przy dłuższym działaniu par kwasu ulegają również zniszczeniu zęby. Jako zabezpieczenia przed parami kwasu solnego używaj tylko maski.</w:t>
      </w:r>
    </w:p>
    <w:p w14:paraId="06B63A5B" w14:textId="77777777" w:rsidR="00F13D73" w:rsidRPr="00074399" w:rsidRDefault="00F13D73" w:rsidP="00C93074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7E96132" w14:textId="77777777" w:rsidR="0000213E" w:rsidRPr="00074399" w:rsidRDefault="0000213E" w:rsidP="00C93074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F426E1D" w14:textId="77777777" w:rsidR="00F13D73" w:rsidRPr="00074399" w:rsidRDefault="0000213E" w:rsidP="0000213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074399">
        <w:rPr>
          <w:rFonts w:ascii="Calibri" w:hAnsi="Calibri" w:cs="Calibri"/>
          <w:b/>
          <w:bCs/>
          <w:sz w:val="22"/>
          <w:szCs w:val="22"/>
        </w:rPr>
        <w:t xml:space="preserve">KWAS </w:t>
      </w:r>
      <w:r w:rsidRPr="00074399">
        <w:rPr>
          <w:rFonts w:ascii="Calibri" w:hAnsi="Calibri" w:cs="Calibri"/>
          <w:b/>
          <w:bCs/>
          <w:szCs w:val="22"/>
        </w:rPr>
        <w:t>SIARKOWY</w:t>
      </w:r>
    </w:p>
    <w:p w14:paraId="62873C27" w14:textId="77777777" w:rsidR="00F13D73" w:rsidRPr="00074399" w:rsidRDefault="00F13D73" w:rsidP="00C93074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791B9A7A" w14:textId="77777777" w:rsidR="00F13D73" w:rsidRPr="00074399" w:rsidRDefault="00F13D73" w:rsidP="00C9307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Przy działaniu kwasu siarkowego na metale wywiązują się niebezpieczne gazy jak wodór i arsenowodór - silna trucizna bez barwy i prawie bez zapachu, trudna do zauważenia - w nieznacznej ilości powoduje śmierć człowieka</w:t>
      </w:r>
    </w:p>
    <w:p w14:paraId="33023341" w14:textId="77777777" w:rsidR="00F13D73" w:rsidRPr="00074399" w:rsidRDefault="00F13D73" w:rsidP="00C9307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Oparzenie kwasem siarkowym charakteryzuje się czarnym kolorem skóry poparzonej (skóra jest zwęglona).</w:t>
      </w:r>
    </w:p>
    <w:p w14:paraId="7675250B" w14:textId="77777777" w:rsidR="00F13D73" w:rsidRPr="00074399" w:rsidRDefault="00F13D73" w:rsidP="00C9307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71B0E70" w14:textId="77777777" w:rsidR="00F13D73" w:rsidRPr="00074399" w:rsidRDefault="00F13D73" w:rsidP="00C9307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405807B" w14:textId="77777777" w:rsidR="00F13D73" w:rsidRPr="00074399" w:rsidRDefault="0000213E" w:rsidP="0000213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Cs w:val="22"/>
        </w:rPr>
      </w:pPr>
      <w:r w:rsidRPr="00074399">
        <w:rPr>
          <w:rFonts w:ascii="Calibri" w:hAnsi="Calibri" w:cs="Calibri"/>
          <w:b/>
          <w:bCs/>
          <w:szCs w:val="22"/>
        </w:rPr>
        <w:t>KWAS AZOTOWY</w:t>
      </w:r>
    </w:p>
    <w:p w14:paraId="521EC573" w14:textId="77777777" w:rsidR="00F13D73" w:rsidRPr="00074399" w:rsidRDefault="00F13D73" w:rsidP="00C9307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189B3A8" w14:textId="77777777" w:rsidR="00F13D73" w:rsidRPr="00074399" w:rsidRDefault="00F13D73" w:rsidP="00C9307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Przy pracy z kwasem azotowym należy szczególnie wystrzegać się wdychania brunatnych par (tlenków azotu). Pracownik powinien użyć maskę ochronną z odpowiednim pochłaniaczem. W razie rozlania kwasu azotowego spłukać miejsce rozlania dużą ilością wody. Nie wolno przesypywać miejsca zalania trocinami.</w:t>
      </w:r>
    </w:p>
    <w:p w14:paraId="1ABDF692" w14:textId="77777777" w:rsidR="00F13D73" w:rsidRPr="00074399" w:rsidRDefault="00F13D73" w:rsidP="00C9307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Oparzenie kwasem azotowym charakteryzuje się żółtym kolorem skóry oparzonej.</w:t>
      </w:r>
    </w:p>
    <w:p w14:paraId="04A8FDE9" w14:textId="77777777" w:rsidR="00F13D73" w:rsidRPr="00074399" w:rsidRDefault="00F13D73" w:rsidP="00C9307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2217B78" w14:textId="77777777" w:rsidR="00F13D73" w:rsidRPr="00074399" w:rsidRDefault="0000213E" w:rsidP="0000213E">
      <w:pPr>
        <w:autoSpaceDE w:val="0"/>
        <w:autoSpaceDN w:val="0"/>
        <w:adjustRightInd w:val="0"/>
        <w:jc w:val="center"/>
        <w:rPr>
          <w:rFonts w:ascii="Calibri" w:hAnsi="Calibri" w:cs="Calibri"/>
          <w:szCs w:val="22"/>
        </w:rPr>
      </w:pPr>
      <w:r w:rsidRPr="00074399">
        <w:rPr>
          <w:rFonts w:ascii="Calibri" w:hAnsi="Calibri" w:cs="Calibri"/>
          <w:b/>
          <w:bCs/>
          <w:szCs w:val="22"/>
        </w:rPr>
        <w:t>CZYSZCZENIE ZBIORNIKÓW PO KWASACH</w:t>
      </w:r>
    </w:p>
    <w:p w14:paraId="398A860B" w14:textId="77777777" w:rsidR="00F13D73" w:rsidRPr="00074399" w:rsidRDefault="00F13D73" w:rsidP="00C9307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2453542" w14:textId="77777777" w:rsidR="00F13D73" w:rsidRPr="00074399" w:rsidRDefault="00F13D73" w:rsidP="00C9307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 xml:space="preserve">Mycie i czyszczenie zbiorników po kwasach (szczególnie po kwasie azotowym) przedstawia poważne niebezpieczeństwo zatrucia i poparzenia. </w:t>
      </w:r>
    </w:p>
    <w:p w14:paraId="0418CF9D" w14:textId="77777777" w:rsidR="00F13D73" w:rsidRPr="00074399" w:rsidRDefault="00F13D73" w:rsidP="00C9307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46E17B13" w14:textId="77777777" w:rsidR="00F13D73" w:rsidRPr="00074399" w:rsidRDefault="00F13D73" w:rsidP="00C93074">
      <w:pPr>
        <w:autoSpaceDE w:val="0"/>
        <w:autoSpaceDN w:val="0"/>
        <w:adjustRightInd w:val="0"/>
        <w:ind w:left="142" w:hanging="142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Należy przestrzegać następujących środków ostrożności:</w:t>
      </w:r>
    </w:p>
    <w:p w14:paraId="533B54DA" w14:textId="77777777" w:rsidR="00F13D73" w:rsidRPr="00074399" w:rsidRDefault="00F13D73" w:rsidP="0000213E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 xml:space="preserve">- przed przystąpieniem do pracy zbiornik całkowicie opróżnić, </w:t>
      </w:r>
    </w:p>
    <w:p w14:paraId="26331DF1" w14:textId="77777777" w:rsidR="00F13D73" w:rsidRPr="00074399" w:rsidRDefault="00F13D73" w:rsidP="0000213E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- zbiornik dokładnie przewietrzyć przez przedmuchiwanie powietrzem wprowadzanym od dołu zbiornika (ponieważ gazy pozostające w zbiorniku są cięższe od powietrza), po czym od dołu zobojętnić resztę kwasu za pomocą sody. Roztwór ten pozostawić w zbiorniku przez kilka godzin.</w:t>
      </w:r>
    </w:p>
    <w:p w14:paraId="12106BDD" w14:textId="77777777" w:rsidR="00F13D73" w:rsidRPr="00074399" w:rsidRDefault="00F13D73" w:rsidP="00C9307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B06B170" w14:textId="77777777" w:rsidR="00F13D73" w:rsidRPr="00074399" w:rsidRDefault="00F13D73" w:rsidP="00C9307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Po wykonaniu powyższych czynności wykonać czyszczenie i przemywanie przeprowadzić, o ile to możliwe z zewnątrz za pomocą strumienia wody i odpowiednio długich szczotek lub skrobaczek.</w:t>
      </w:r>
    </w:p>
    <w:p w14:paraId="6AD1D958" w14:textId="77777777" w:rsidR="00F13D73" w:rsidRPr="00074399" w:rsidRDefault="00F13D73" w:rsidP="00C9307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 xml:space="preserve">Pracownik zatrudniony przy czyszczeniu zbiornika </w:t>
      </w:r>
      <w:r w:rsidR="0000213E" w:rsidRPr="00074399">
        <w:rPr>
          <w:rFonts w:ascii="Calibri" w:hAnsi="Calibri" w:cs="Calibri"/>
          <w:sz w:val="22"/>
          <w:szCs w:val="22"/>
        </w:rPr>
        <w:t>powinien być</w:t>
      </w:r>
      <w:r w:rsidRPr="00074399">
        <w:rPr>
          <w:rFonts w:ascii="Calibri" w:hAnsi="Calibri" w:cs="Calibri"/>
          <w:sz w:val="22"/>
          <w:szCs w:val="22"/>
        </w:rPr>
        <w:t xml:space="preserve"> ubrany w odzież kwasoodporną i mieć maskę z pochłaniaczem przeciw parom kwasu lub maskę z doprowadzeniem świeżego powietrza.</w:t>
      </w:r>
    </w:p>
    <w:p w14:paraId="0F8C0600" w14:textId="77777777" w:rsidR="00F13D73" w:rsidRPr="00074399" w:rsidRDefault="00F13D73" w:rsidP="00C9307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Nie wolno czyścić zbiornika pojedynczemu robotnikowi. Gdy pracownik zmuszony jest wejść do środka musi być zabezpieczony linką, a drugi koniec linki powinien trzymać stojący na zewnątrz pracownik. To on w razie potrzeby udzieli natychmiastowej pomocy w razie omdlenia lub zasłabnięcia pracującego.</w:t>
      </w:r>
    </w:p>
    <w:p w14:paraId="09CED963" w14:textId="77777777" w:rsidR="00F13D73" w:rsidRPr="00074399" w:rsidRDefault="00F13D73" w:rsidP="00C9307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F7664F5" w14:textId="77777777" w:rsidR="00F13D73" w:rsidRPr="00074399" w:rsidRDefault="0000213E" w:rsidP="0000213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Cs w:val="22"/>
        </w:rPr>
      </w:pPr>
      <w:r w:rsidRPr="00074399">
        <w:rPr>
          <w:rFonts w:ascii="Calibri" w:hAnsi="Calibri" w:cs="Calibri"/>
          <w:b/>
          <w:bCs/>
          <w:szCs w:val="22"/>
        </w:rPr>
        <w:t>POSTĘPOWANIE W RAZIE POPARZENIA LUB WYPICIA KWASU:</w:t>
      </w:r>
    </w:p>
    <w:p w14:paraId="5C0BFB78" w14:textId="77777777" w:rsidR="00F13D73" w:rsidRPr="00074399" w:rsidRDefault="00F13D73" w:rsidP="00C9307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2BB1D15" w14:textId="77777777" w:rsidR="00F13D73" w:rsidRPr="00074399" w:rsidRDefault="00F13D73" w:rsidP="00C9307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Wypicie kwasu, objawy:</w:t>
      </w:r>
    </w:p>
    <w:p w14:paraId="6F579D72" w14:textId="77777777" w:rsidR="00F13D73" w:rsidRPr="00074399" w:rsidRDefault="00F13D73" w:rsidP="0000213E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- silny ból w jamie ustnej, przełyku, żołądku,</w:t>
      </w:r>
    </w:p>
    <w:p w14:paraId="0F40110F" w14:textId="77777777" w:rsidR="00F13D73" w:rsidRPr="00074399" w:rsidRDefault="00F13D73" w:rsidP="0000213E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- wymioty,</w:t>
      </w:r>
    </w:p>
    <w:p w14:paraId="27DB1CA1" w14:textId="77777777" w:rsidR="00F13D73" w:rsidRPr="00074399" w:rsidRDefault="00F13D73" w:rsidP="0000213E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- może dojść do przedziurawienia przełyku i żołądka. Występuje wtedy krwotok i ciężkie uszkodzenie narządów wewnętrznych,</w:t>
      </w:r>
    </w:p>
    <w:p w14:paraId="1BE61E76" w14:textId="77777777" w:rsidR="00F13D73" w:rsidRPr="00074399" w:rsidRDefault="00F13D73" w:rsidP="0000213E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- silny ból może być przyczyną wystąpienia wstrząsu.</w:t>
      </w:r>
    </w:p>
    <w:p w14:paraId="662B63C4" w14:textId="77777777" w:rsidR="00F13D73" w:rsidRPr="00074399" w:rsidRDefault="00F13D73" w:rsidP="00C93074">
      <w:pPr>
        <w:autoSpaceDE w:val="0"/>
        <w:autoSpaceDN w:val="0"/>
        <w:adjustRightInd w:val="0"/>
        <w:ind w:left="142" w:hanging="142"/>
        <w:jc w:val="both"/>
        <w:rPr>
          <w:rFonts w:ascii="Calibri" w:hAnsi="Calibri" w:cs="Calibri"/>
          <w:sz w:val="22"/>
          <w:szCs w:val="22"/>
        </w:rPr>
      </w:pPr>
    </w:p>
    <w:p w14:paraId="299F3A4F" w14:textId="77777777" w:rsidR="00F13D73" w:rsidRPr="00074399" w:rsidRDefault="00F13D73" w:rsidP="00C93074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074399">
        <w:rPr>
          <w:rFonts w:ascii="Calibri" w:hAnsi="Calibri" w:cs="Calibri"/>
          <w:b/>
          <w:bCs/>
          <w:sz w:val="22"/>
          <w:szCs w:val="22"/>
        </w:rPr>
        <w:t>NIE WOLNO PROWOKOWAC WYMIOTOW</w:t>
      </w:r>
    </w:p>
    <w:p w14:paraId="5C8CB5F3" w14:textId="77777777" w:rsidR="0000213E" w:rsidRPr="00074399" w:rsidRDefault="0000213E" w:rsidP="00C93074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D2D0F89" w14:textId="77777777" w:rsidR="0000213E" w:rsidRPr="00074399" w:rsidRDefault="0000213E" w:rsidP="00C93074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4B9AF98" w14:textId="77777777" w:rsidR="00F13D73" w:rsidRPr="00074399" w:rsidRDefault="0000213E" w:rsidP="00C9307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Cs w:val="22"/>
        </w:rPr>
      </w:pPr>
      <w:r w:rsidRPr="00074399">
        <w:rPr>
          <w:rFonts w:ascii="Calibri" w:hAnsi="Calibri" w:cs="Calibri"/>
          <w:b/>
          <w:bCs/>
          <w:szCs w:val="22"/>
        </w:rPr>
        <w:t>PIERWSZA POMOC</w:t>
      </w:r>
    </w:p>
    <w:p w14:paraId="4292363B" w14:textId="77777777" w:rsidR="00F13D73" w:rsidRPr="00074399" w:rsidRDefault="00F13D73" w:rsidP="00C93074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7E37515E" w14:textId="77777777" w:rsidR="00F13D73" w:rsidRPr="00074399" w:rsidRDefault="00F13D73" w:rsidP="00C93074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074399">
        <w:rPr>
          <w:rFonts w:ascii="Calibri" w:hAnsi="Calibri" w:cs="Calibri"/>
          <w:b/>
          <w:bCs/>
          <w:sz w:val="22"/>
          <w:szCs w:val="22"/>
        </w:rPr>
        <w:t>Oparzenia.</w:t>
      </w:r>
      <w:r w:rsidRPr="00074399">
        <w:rPr>
          <w:rFonts w:ascii="Calibri" w:hAnsi="Calibri" w:cs="Calibri"/>
          <w:sz w:val="22"/>
          <w:szCs w:val="22"/>
        </w:rPr>
        <w:t xml:space="preserve"> Przemyć oparzoną skórę dużą ilością wody przez około 20 minut.</w:t>
      </w:r>
    </w:p>
    <w:p w14:paraId="2B397E7B" w14:textId="77777777" w:rsidR="00F13D73" w:rsidRPr="00074399" w:rsidRDefault="00F13D73" w:rsidP="00C9307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b/>
          <w:bCs/>
          <w:sz w:val="22"/>
          <w:szCs w:val="22"/>
        </w:rPr>
        <w:t>Wypicie kwasu.</w:t>
      </w:r>
      <w:r w:rsidRPr="00074399">
        <w:rPr>
          <w:rFonts w:ascii="Calibri" w:hAnsi="Calibri" w:cs="Calibri"/>
          <w:sz w:val="22"/>
          <w:szCs w:val="22"/>
        </w:rPr>
        <w:t xml:space="preserve"> Podać dużą ilość przegotowanej wody (rozcieńczy kwas).</w:t>
      </w:r>
    </w:p>
    <w:p w14:paraId="57B60DEC" w14:textId="77777777" w:rsidR="00F13D73" w:rsidRPr="00074399" w:rsidRDefault="00F13D73" w:rsidP="00C9307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>Szybki transport do ośrodka leczenia zatruć</w:t>
      </w:r>
    </w:p>
    <w:p w14:paraId="7E40FD62" w14:textId="77777777" w:rsidR="00F13D73" w:rsidRPr="00074399" w:rsidRDefault="00F13D73" w:rsidP="00C93074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074399">
        <w:rPr>
          <w:rFonts w:ascii="Calibri" w:hAnsi="Calibri" w:cs="Calibri"/>
          <w:b/>
          <w:bCs/>
          <w:sz w:val="22"/>
          <w:szCs w:val="22"/>
        </w:rPr>
        <w:t>Uwaga: Zabezpieczyć resztki substancji.</w:t>
      </w:r>
    </w:p>
    <w:p w14:paraId="1E4592F6" w14:textId="77777777" w:rsidR="00F13D73" w:rsidRPr="00074399" w:rsidRDefault="00F13D73" w:rsidP="00C9307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E23B2AB" w14:textId="77777777" w:rsidR="00F13D73" w:rsidRPr="00074399" w:rsidRDefault="00F13D73" w:rsidP="00C9307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74399">
        <w:rPr>
          <w:rFonts w:ascii="Calibri" w:hAnsi="Calibri" w:cs="Calibri"/>
          <w:sz w:val="22"/>
          <w:szCs w:val="22"/>
        </w:rPr>
        <w:t xml:space="preserve">Oko przemywać strumieniem zimnej wody (przelewamy wewnętrzny kąt oka). Zabezpieczyć gazikiem jałowym. Natychmiast przetransportować poszkodowanego do okulisty. </w:t>
      </w:r>
    </w:p>
    <w:p w14:paraId="6A8A3903" w14:textId="77777777" w:rsidR="00F13D73" w:rsidRPr="00074399" w:rsidRDefault="00F13D73" w:rsidP="00C9307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3BA21B3" w14:textId="77777777" w:rsidR="00A478A5" w:rsidRPr="00074399" w:rsidRDefault="00A478A5" w:rsidP="00C9307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6ABA24D" w14:textId="77777777" w:rsidR="00F13D73" w:rsidRPr="00074399" w:rsidRDefault="00F13D73" w:rsidP="00C93074">
      <w:pPr>
        <w:autoSpaceDE w:val="0"/>
        <w:autoSpaceDN w:val="0"/>
        <w:adjustRightInd w:val="0"/>
        <w:ind w:left="567" w:right="566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3"/>
        <w:gridCol w:w="4773"/>
      </w:tblGrid>
      <w:tr w:rsidR="00A478A5" w:rsidRPr="00074399" w14:paraId="511B5875" w14:textId="77777777" w:rsidTr="00A478A5">
        <w:tc>
          <w:tcPr>
            <w:tcW w:w="4773" w:type="dxa"/>
          </w:tcPr>
          <w:p w14:paraId="217E2862" w14:textId="77777777" w:rsidR="00A478A5" w:rsidRPr="00074399" w:rsidRDefault="00A478A5" w:rsidP="00A478A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74399">
              <w:rPr>
                <w:rFonts w:ascii="Calibri" w:hAnsi="Calibri" w:cs="Calibri"/>
                <w:sz w:val="22"/>
                <w:szCs w:val="22"/>
              </w:rPr>
              <w:t>SPORZĄDZIŁ</w:t>
            </w:r>
          </w:p>
        </w:tc>
        <w:tc>
          <w:tcPr>
            <w:tcW w:w="4773" w:type="dxa"/>
          </w:tcPr>
          <w:p w14:paraId="7FE00B38" w14:textId="77777777" w:rsidR="00A478A5" w:rsidRPr="00074399" w:rsidRDefault="00A478A5" w:rsidP="00A478A5">
            <w:pPr>
              <w:autoSpaceDE w:val="0"/>
              <w:autoSpaceDN w:val="0"/>
              <w:adjustRightInd w:val="0"/>
              <w:ind w:right="56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74399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211D56C0" w14:textId="77777777" w:rsidR="00134D90" w:rsidRPr="00074399" w:rsidRDefault="00134D90" w:rsidP="00C93074">
      <w:pPr>
        <w:rPr>
          <w:rFonts w:ascii="Calibri" w:hAnsi="Calibri" w:cs="Calibri"/>
          <w:sz w:val="22"/>
          <w:szCs w:val="22"/>
        </w:rPr>
      </w:pPr>
    </w:p>
    <w:sectPr w:rsidR="00134D90" w:rsidRPr="00074399" w:rsidSect="009B75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648B2" w14:textId="77777777" w:rsidR="00C4413C" w:rsidRDefault="00C4413C" w:rsidP="0000213E">
      <w:r>
        <w:separator/>
      </w:r>
    </w:p>
  </w:endnote>
  <w:endnote w:type="continuationSeparator" w:id="0">
    <w:p w14:paraId="27BDAC5F" w14:textId="77777777" w:rsidR="00C4413C" w:rsidRDefault="00C4413C" w:rsidP="00002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67805" w14:textId="77777777" w:rsidR="00181936" w:rsidRDefault="001819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6FB4B" w14:textId="77777777" w:rsidR="00181936" w:rsidRDefault="0018193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C1FF7" w14:textId="77777777" w:rsidR="00181936" w:rsidRDefault="001819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48AF7" w14:textId="77777777" w:rsidR="00C4413C" w:rsidRDefault="00C4413C" w:rsidP="0000213E">
      <w:r>
        <w:separator/>
      </w:r>
    </w:p>
  </w:footnote>
  <w:footnote w:type="continuationSeparator" w:id="0">
    <w:p w14:paraId="12BE1795" w14:textId="77777777" w:rsidR="00C4413C" w:rsidRDefault="00C4413C" w:rsidP="00002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29DB7" w14:textId="77777777" w:rsidR="00181936" w:rsidRDefault="001819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B8D1C" w14:textId="77777777" w:rsidR="0000213E" w:rsidRPr="00181936" w:rsidRDefault="0000213E" w:rsidP="0018193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12944" w14:textId="77777777" w:rsidR="00181936" w:rsidRDefault="001819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32867"/>
    <w:multiLevelType w:val="hybridMultilevel"/>
    <w:tmpl w:val="6270D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D5276"/>
    <w:multiLevelType w:val="hybridMultilevel"/>
    <w:tmpl w:val="98521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30308"/>
    <w:multiLevelType w:val="hybridMultilevel"/>
    <w:tmpl w:val="FA8C6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323151"/>
    <w:multiLevelType w:val="hybridMultilevel"/>
    <w:tmpl w:val="77E4F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1E01E0"/>
    <w:multiLevelType w:val="hybridMultilevel"/>
    <w:tmpl w:val="1EB09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1864CE"/>
    <w:multiLevelType w:val="hybridMultilevel"/>
    <w:tmpl w:val="F830E6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350330">
    <w:abstractNumId w:val="4"/>
  </w:num>
  <w:num w:numId="2" w16cid:durableId="856849818">
    <w:abstractNumId w:val="3"/>
  </w:num>
  <w:num w:numId="3" w16cid:durableId="1182358721">
    <w:abstractNumId w:val="1"/>
  </w:num>
  <w:num w:numId="4" w16cid:durableId="497694401">
    <w:abstractNumId w:val="5"/>
  </w:num>
  <w:num w:numId="5" w16cid:durableId="1129593450">
    <w:abstractNumId w:val="0"/>
  </w:num>
  <w:num w:numId="6" w16cid:durableId="974875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4444"/>
    <w:rsid w:val="0000213E"/>
    <w:rsid w:val="00034444"/>
    <w:rsid w:val="00074399"/>
    <w:rsid w:val="00134D90"/>
    <w:rsid w:val="00164C79"/>
    <w:rsid w:val="00181936"/>
    <w:rsid w:val="007C7207"/>
    <w:rsid w:val="009B75B0"/>
    <w:rsid w:val="00A478A5"/>
    <w:rsid w:val="00C4413C"/>
    <w:rsid w:val="00C93074"/>
    <w:rsid w:val="00E37E92"/>
    <w:rsid w:val="00F1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DCA5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rsid w:val="007C7207"/>
    <w:pPr>
      <w:autoSpaceDE w:val="0"/>
      <w:autoSpaceDN w:val="0"/>
      <w:adjustRightInd w:val="0"/>
      <w:outlineLvl w:val="1"/>
    </w:pPr>
    <w:rPr>
      <w:lang w:val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uiPriority w:val="99"/>
    <w:unhideWhenUsed/>
    <w:rsid w:val="000021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213E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021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0213E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21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13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478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ADCF7-F170-4C45-80A0-BFCF7FB64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797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2026-09-15T07:00:00Z</dcterms:created>
  <dcterms:modified xsi:type="dcterms:W3CDTF">2026-09-15T07:00:00Z</dcterms:modified>
</cp:coreProperties>
</file>