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56DB" w14:textId="77777777" w:rsidR="001E2D0B" w:rsidRPr="000F09F8" w:rsidRDefault="001E2D0B" w:rsidP="00A25A32">
      <w:pPr>
        <w:spacing w:after="0" w:line="240" w:lineRule="auto"/>
        <w:jc w:val="center"/>
        <w:rPr>
          <w:rFonts w:eastAsia="Times New Roman" w:cs="Calibri"/>
          <w:sz w:val="32"/>
          <w:lang w:eastAsia="pl-PL"/>
        </w:rPr>
      </w:pPr>
      <w:r w:rsidRPr="000F09F8">
        <w:rPr>
          <w:rFonts w:eastAsia="Times New Roman" w:cs="Calibri"/>
          <w:b/>
          <w:bCs/>
          <w:sz w:val="32"/>
          <w:lang w:eastAsia="pl-PL"/>
        </w:rPr>
        <w:t>INSTRUKCJA BHP</w:t>
      </w:r>
    </w:p>
    <w:p w14:paraId="799BD025" w14:textId="77777777" w:rsidR="00A7270D" w:rsidRPr="000F09F8" w:rsidRDefault="001E2D0B" w:rsidP="00A25A32">
      <w:pPr>
        <w:spacing w:after="0" w:line="240" w:lineRule="auto"/>
        <w:jc w:val="center"/>
        <w:rPr>
          <w:rFonts w:eastAsia="Times New Roman" w:cs="Calibri"/>
          <w:b/>
          <w:bCs/>
          <w:sz w:val="32"/>
          <w:lang w:eastAsia="pl-PL"/>
        </w:rPr>
      </w:pPr>
      <w:r w:rsidRPr="000F09F8">
        <w:rPr>
          <w:rFonts w:eastAsia="Times New Roman" w:cs="Calibri"/>
          <w:b/>
          <w:bCs/>
          <w:sz w:val="32"/>
          <w:lang w:eastAsia="pl-PL"/>
        </w:rPr>
        <w:t xml:space="preserve">PRZY STOSOWANIU MATERIAŁÓW SZKODLIWYCH DLA ZDROWIA </w:t>
      </w:r>
    </w:p>
    <w:p w14:paraId="698D0B4F" w14:textId="77777777" w:rsidR="001E2D0B" w:rsidRPr="000F09F8" w:rsidRDefault="001E2D0B" w:rsidP="00A25A32">
      <w:pPr>
        <w:spacing w:after="0" w:line="240" w:lineRule="auto"/>
        <w:jc w:val="center"/>
        <w:rPr>
          <w:rFonts w:eastAsia="Times New Roman" w:cs="Calibri"/>
          <w:sz w:val="32"/>
          <w:lang w:eastAsia="pl-PL"/>
        </w:rPr>
      </w:pPr>
      <w:r w:rsidRPr="000F09F8">
        <w:rPr>
          <w:rFonts w:eastAsia="Times New Roman" w:cs="Calibri"/>
          <w:b/>
          <w:bCs/>
          <w:sz w:val="32"/>
          <w:lang w:eastAsia="pl-PL"/>
        </w:rPr>
        <w:t>I NIEBEZPIECZNYCH</w:t>
      </w:r>
    </w:p>
    <w:p w14:paraId="62F7B6E1" w14:textId="77777777" w:rsidR="00752F7F" w:rsidRPr="000F09F8" w:rsidRDefault="00752F7F" w:rsidP="00A25A32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542FC621" w14:textId="77777777" w:rsidR="001E2D0B" w:rsidRPr="000F09F8" w:rsidRDefault="001E2D0B" w:rsidP="00A25A32">
      <w:pPr>
        <w:spacing w:after="0" w:line="240" w:lineRule="auto"/>
        <w:jc w:val="center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b/>
          <w:bCs/>
          <w:lang w:eastAsia="pl-PL"/>
        </w:rPr>
        <w:t> </w:t>
      </w:r>
    </w:p>
    <w:p w14:paraId="47D0CB83" w14:textId="77777777" w:rsidR="001E2D0B" w:rsidRPr="000F09F8" w:rsidRDefault="001E2D0B" w:rsidP="00A25A32">
      <w:pPr>
        <w:spacing w:after="0" w:line="240" w:lineRule="auto"/>
        <w:jc w:val="center"/>
        <w:outlineLvl w:val="0"/>
        <w:rPr>
          <w:rFonts w:eastAsia="Times New Roman" w:cs="Calibri"/>
          <w:b/>
          <w:bCs/>
          <w:kern w:val="36"/>
          <w:sz w:val="24"/>
          <w:lang w:eastAsia="pl-PL"/>
        </w:rPr>
      </w:pPr>
      <w:r w:rsidRPr="000F09F8">
        <w:rPr>
          <w:rFonts w:eastAsia="Times New Roman" w:cs="Calibri"/>
          <w:b/>
          <w:bCs/>
          <w:kern w:val="36"/>
          <w:sz w:val="24"/>
          <w:lang w:eastAsia="pl-PL"/>
        </w:rPr>
        <w:t>UWAGI OGÓLNE:</w:t>
      </w:r>
    </w:p>
    <w:p w14:paraId="301C2D2B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p w14:paraId="43FD9686" w14:textId="77777777" w:rsidR="001E2D0B" w:rsidRPr="000F09F8" w:rsidRDefault="001E2D0B" w:rsidP="00A25A3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 xml:space="preserve">Wszystkie materiały posiadające oznaczenia podane w tabeli poniżej są materiałami szkodliwymi dla zdrowia i niebezpiecznymi. Podczas ich stosowania należy zachować szczególna ostrożność i przestrzegać zasad bezpieczeństwa i higieny. </w:t>
      </w:r>
    </w:p>
    <w:p w14:paraId="72846C97" w14:textId="77777777" w:rsidR="001E2D0B" w:rsidRPr="000F09F8" w:rsidRDefault="001E2D0B" w:rsidP="00A25A3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 xml:space="preserve">Pracę z materiałami niebezpiecznymi i szkodliwymi można powierzyć pracownikowi pełnoletniemu z przygotowaniem zawodowym, </w:t>
      </w:r>
      <w:r w:rsidR="00A25A32" w:rsidRPr="000F09F8">
        <w:rPr>
          <w:rFonts w:eastAsia="Times New Roman" w:cs="Calibri"/>
          <w:lang w:eastAsia="pl-PL"/>
        </w:rPr>
        <w:t>posiadającemu</w:t>
      </w:r>
      <w:r w:rsidRPr="000F09F8">
        <w:rPr>
          <w:rFonts w:eastAsia="Times New Roman" w:cs="Calibri"/>
          <w:lang w:eastAsia="pl-PL"/>
        </w:rPr>
        <w:t xml:space="preserve"> aktualne badania lekarskie.</w:t>
      </w:r>
    </w:p>
    <w:p w14:paraId="5D46DBDC" w14:textId="77777777" w:rsidR="001E2D0B" w:rsidRPr="000F09F8" w:rsidRDefault="001E2D0B" w:rsidP="00A25A3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Pracownik winien być w ubraniu roboczym ściśle dopasowanym i wyposażony w odpowiednie do danego rodzaju materiału ochrony osobiste. Materiały szkodliwe dla zdrowia i niebezpieczne można stosować tylko w dobrze wentylowanych pomieszczeniach. Przez cały czas pracy unikać styczności z oczami i skórą.</w:t>
      </w:r>
    </w:p>
    <w:p w14:paraId="026D5C45" w14:textId="77777777" w:rsidR="00A25A32" w:rsidRPr="000F09F8" w:rsidRDefault="00A25A32" w:rsidP="00A25A32">
      <w:pPr>
        <w:pStyle w:val="Akapitzlist"/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38797246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p w14:paraId="2621AB8B" w14:textId="77777777" w:rsidR="001E2D0B" w:rsidRPr="000F09F8" w:rsidRDefault="001E2D0B" w:rsidP="00A25A32">
      <w:pPr>
        <w:spacing w:after="0" w:line="240" w:lineRule="auto"/>
        <w:jc w:val="center"/>
        <w:rPr>
          <w:rFonts w:eastAsia="Times New Roman" w:cs="Calibri"/>
          <w:sz w:val="24"/>
          <w:lang w:eastAsia="pl-PL"/>
        </w:rPr>
      </w:pPr>
      <w:r w:rsidRPr="000F09F8">
        <w:rPr>
          <w:rFonts w:eastAsia="Times New Roman" w:cs="Calibri"/>
          <w:b/>
          <w:bCs/>
          <w:sz w:val="24"/>
          <w:lang w:eastAsia="pl-PL"/>
        </w:rPr>
        <w:t>CZYNNOŚCI PRZED ROZPOCZĘCIEM PRACY:</w:t>
      </w:r>
    </w:p>
    <w:p w14:paraId="74BEC23E" w14:textId="77777777" w:rsidR="001E2D0B" w:rsidRPr="000F09F8" w:rsidRDefault="001E2D0B" w:rsidP="00A25A32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b/>
          <w:bCs/>
          <w:lang w:eastAsia="pl-PL"/>
        </w:rPr>
        <w:t> </w:t>
      </w:r>
    </w:p>
    <w:p w14:paraId="552EC10E" w14:textId="77777777" w:rsidR="001E2D0B" w:rsidRPr="000F09F8" w:rsidRDefault="001E2D0B" w:rsidP="00A25A3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Przed przystąpieniem do pracy należy:</w:t>
      </w:r>
    </w:p>
    <w:p w14:paraId="7DB10BBA" w14:textId="77777777" w:rsidR="001E2D0B" w:rsidRPr="000F09F8" w:rsidRDefault="001E2D0B" w:rsidP="00A25A32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Zapoznać się z kartą charakterystyki substancji i wskazówkami bezpieczeństwa na opakowaniu jednostkowym.</w:t>
      </w:r>
    </w:p>
    <w:p w14:paraId="0C1BD004" w14:textId="77777777" w:rsidR="001E2D0B" w:rsidRPr="000F09F8" w:rsidRDefault="001E2D0B" w:rsidP="00A25A32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Sprawdzić stanowisko pracy, czy użycie substancji nie stworzy zagrożenia dla pracownika i osób postronnych</w:t>
      </w:r>
    </w:p>
    <w:p w14:paraId="2207DD3B" w14:textId="77777777" w:rsidR="001E2D0B" w:rsidRPr="000F09F8" w:rsidRDefault="001E2D0B" w:rsidP="00A25A32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Sprawdzić, czy obok nie są wykonywane prace niebezpieczne pożarowo, mogące doprowadzić do zapłonu stosowanego materiału</w:t>
      </w:r>
    </w:p>
    <w:p w14:paraId="22BEE79E" w14:textId="77777777" w:rsidR="001E2D0B" w:rsidRPr="000F09F8" w:rsidRDefault="001E2D0B" w:rsidP="00A25A32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Przygotować niezbędne narzędzia oraz sprzęt ochronny</w:t>
      </w:r>
    </w:p>
    <w:p w14:paraId="10C8614F" w14:textId="77777777" w:rsidR="001E2D0B" w:rsidRPr="000F09F8" w:rsidRDefault="001E2D0B" w:rsidP="00A25A32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 xml:space="preserve">W przypadku korzystania z urządzeń dozujących – sprawdzić stopień napełnienia zasobnika i ewentualnie uzupełnić </w:t>
      </w:r>
    </w:p>
    <w:p w14:paraId="7249BD0F" w14:textId="77777777" w:rsidR="001E2D0B" w:rsidRPr="000F09F8" w:rsidRDefault="001E2D0B" w:rsidP="00A25A3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Zauważone przed rozpoczęciem pracy braki i niedociągnięcia zgłaszać swojemu przełożonemu.</w:t>
      </w:r>
    </w:p>
    <w:p w14:paraId="11E6CC7B" w14:textId="77777777" w:rsidR="001E2D0B" w:rsidRPr="000F09F8" w:rsidRDefault="001E2D0B" w:rsidP="00A25A32">
      <w:pPr>
        <w:spacing w:after="0" w:line="240" w:lineRule="auto"/>
        <w:ind w:firstLine="45"/>
        <w:rPr>
          <w:rFonts w:eastAsia="Times New Roman" w:cs="Calibri"/>
          <w:lang w:eastAsia="pl-PL"/>
        </w:rPr>
      </w:pPr>
    </w:p>
    <w:p w14:paraId="5E3F510A" w14:textId="77777777" w:rsidR="00752F7F" w:rsidRPr="000F09F8" w:rsidRDefault="00752F7F" w:rsidP="00A25A32">
      <w:pPr>
        <w:spacing w:after="0" w:line="240" w:lineRule="auto"/>
        <w:ind w:firstLine="45"/>
        <w:rPr>
          <w:rFonts w:eastAsia="Times New Roman" w:cs="Calibri"/>
          <w:lang w:eastAsia="pl-PL"/>
        </w:rPr>
      </w:pPr>
    </w:p>
    <w:p w14:paraId="3E14DBFA" w14:textId="77777777" w:rsidR="001E2D0B" w:rsidRPr="000F09F8" w:rsidRDefault="001E2D0B" w:rsidP="00A25A32">
      <w:pPr>
        <w:spacing w:after="0" w:line="240" w:lineRule="auto"/>
        <w:jc w:val="center"/>
        <w:rPr>
          <w:rFonts w:eastAsia="Times New Roman" w:cs="Calibri"/>
          <w:sz w:val="24"/>
          <w:lang w:eastAsia="pl-PL"/>
        </w:rPr>
      </w:pPr>
      <w:r w:rsidRPr="000F09F8">
        <w:rPr>
          <w:rFonts w:eastAsia="Times New Roman" w:cs="Calibri"/>
          <w:b/>
          <w:bCs/>
          <w:sz w:val="24"/>
          <w:lang w:eastAsia="pl-PL"/>
        </w:rPr>
        <w:t>CZYNNOŚCI PODCZAS PRACY I PO JEJ ZAKOŃCZENIU:</w:t>
      </w:r>
    </w:p>
    <w:p w14:paraId="4147DC83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b/>
          <w:bCs/>
          <w:lang w:eastAsia="pl-PL"/>
        </w:rPr>
        <w:t> </w:t>
      </w:r>
    </w:p>
    <w:p w14:paraId="7CE36D7F" w14:textId="77777777" w:rsidR="001E2D0B" w:rsidRPr="000F09F8" w:rsidRDefault="001E2D0B" w:rsidP="00A25A32">
      <w:pPr>
        <w:spacing w:after="0" w:line="240" w:lineRule="auto"/>
        <w:ind w:left="360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b/>
          <w:bCs/>
          <w:lang w:eastAsia="pl-PL"/>
        </w:rPr>
        <w:t>Podczas pracy należy bezwzględnie przestrzegać następujących zasad:</w:t>
      </w:r>
    </w:p>
    <w:p w14:paraId="3BEC8E28" w14:textId="77777777" w:rsidR="001E2D0B" w:rsidRPr="000F09F8" w:rsidRDefault="001E2D0B" w:rsidP="00A25A32">
      <w:pPr>
        <w:spacing w:after="0" w:line="240" w:lineRule="auto"/>
        <w:ind w:left="360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b/>
          <w:bCs/>
          <w:lang w:eastAsia="pl-PL"/>
        </w:rPr>
        <w:t> </w:t>
      </w:r>
    </w:p>
    <w:p w14:paraId="7D167975" w14:textId="77777777" w:rsidR="001E2D0B" w:rsidRPr="000F09F8" w:rsidRDefault="001E2D0B" w:rsidP="00A25A3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Nie wdychać oparów.</w:t>
      </w:r>
    </w:p>
    <w:p w14:paraId="623E710B" w14:textId="77777777" w:rsidR="001E2D0B" w:rsidRPr="000F09F8" w:rsidRDefault="001E2D0B" w:rsidP="00A25A3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 xml:space="preserve">Nie palić przy pracy, nie jeść, nie pić. </w:t>
      </w:r>
    </w:p>
    <w:p w14:paraId="1083906F" w14:textId="77777777" w:rsidR="001E2D0B" w:rsidRPr="000F09F8" w:rsidRDefault="001E2D0B" w:rsidP="00A25A3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 xml:space="preserve">Przed przerwą i na koniec pracy myć ręce. </w:t>
      </w:r>
    </w:p>
    <w:p w14:paraId="2248B935" w14:textId="77777777" w:rsidR="001E2D0B" w:rsidRPr="000F09F8" w:rsidRDefault="001E2D0B" w:rsidP="00A25A3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 xml:space="preserve">Zabrudzone, nasączone ubrania natychmiast zdjąć. </w:t>
      </w:r>
    </w:p>
    <w:p w14:paraId="5AF5F9A6" w14:textId="77777777" w:rsidR="001E2D0B" w:rsidRPr="000F09F8" w:rsidRDefault="001E2D0B" w:rsidP="00A25A3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Chronić skórę za pomocą kremów ochronnych.</w:t>
      </w:r>
    </w:p>
    <w:p w14:paraId="29773584" w14:textId="77777777" w:rsidR="001E2D0B" w:rsidRPr="000F09F8" w:rsidRDefault="001E2D0B" w:rsidP="00A25A3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 xml:space="preserve">Dbać o odpowiednie wietrzenie lub odciągi. </w:t>
      </w:r>
    </w:p>
    <w:p w14:paraId="5D4CC51E" w14:textId="77777777" w:rsidR="001E2D0B" w:rsidRPr="000F09F8" w:rsidRDefault="001E2D0B" w:rsidP="00A25A3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Używać rękawic ochronnych z gumy.</w:t>
      </w:r>
    </w:p>
    <w:p w14:paraId="65330AA1" w14:textId="77777777" w:rsidR="001E2D0B" w:rsidRPr="000F09F8" w:rsidRDefault="001E2D0B" w:rsidP="00A25A3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Chronić oczy okularami ochronnymi.</w:t>
      </w:r>
    </w:p>
    <w:p w14:paraId="722BB08E" w14:textId="77777777" w:rsidR="001E2D0B" w:rsidRPr="000F09F8" w:rsidRDefault="001E2D0B" w:rsidP="00A25A3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Nanosić substancję warstwami, w ilości niezbędnej wynikającej z wymogów technologicznych.</w:t>
      </w:r>
    </w:p>
    <w:p w14:paraId="11213146" w14:textId="77777777" w:rsidR="001E2D0B" w:rsidRPr="000F09F8" w:rsidRDefault="001E2D0B" w:rsidP="00A25A32">
      <w:pPr>
        <w:spacing w:after="0" w:line="240" w:lineRule="auto"/>
        <w:ind w:left="360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p w14:paraId="416BFD4E" w14:textId="77777777" w:rsidR="001E2D0B" w:rsidRPr="000F09F8" w:rsidRDefault="001E2D0B" w:rsidP="00A25A32">
      <w:pPr>
        <w:spacing w:after="0" w:line="240" w:lineRule="auto"/>
        <w:ind w:left="360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b/>
          <w:bCs/>
          <w:lang w:eastAsia="pl-PL"/>
        </w:rPr>
        <w:t>Po zakończeniu pracy należy:</w:t>
      </w:r>
    </w:p>
    <w:p w14:paraId="66E17FFC" w14:textId="77777777" w:rsidR="001E2D0B" w:rsidRPr="000F09F8" w:rsidRDefault="001E2D0B" w:rsidP="00A25A32">
      <w:pPr>
        <w:spacing w:after="0" w:line="240" w:lineRule="auto"/>
        <w:ind w:left="360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lastRenderedPageBreak/>
        <w:t> </w:t>
      </w:r>
    </w:p>
    <w:p w14:paraId="73F7E0E7" w14:textId="77777777" w:rsidR="001E2D0B" w:rsidRPr="000F09F8" w:rsidRDefault="001E2D0B" w:rsidP="00A25A3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Dokładnie zakręcić pojemnik z substancją niebezpieczną.</w:t>
      </w:r>
    </w:p>
    <w:p w14:paraId="077BEF83" w14:textId="77777777" w:rsidR="001E2D0B" w:rsidRPr="000F09F8" w:rsidRDefault="001E2D0B" w:rsidP="00A25A3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Nadmiar użytego materiału starannie zebrać do szczelnego pojemnika na odpady.</w:t>
      </w:r>
    </w:p>
    <w:p w14:paraId="38A03627" w14:textId="77777777" w:rsidR="001E2D0B" w:rsidRPr="000F09F8" w:rsidRDefault="001E2D0B" w:rsidP="00A25A3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Oczyścić narzędzia i sprzęt, w razie potrzeby środki ochronne.</w:t>
      </w:r>
    </w:p>
    <w:p w14:paraId="754A4D88" w14:textId="77777777" w:rsidR="001E2D0B" w:rsidRPr="000F09F8" w:rsidRDefault="001E2D0B" w:rsidP="00A25A3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Uprzątnąć stanowisko pracy.</w:t>
      </w:r>
    </w:p>
    <w:p w14:paraId="3E8D52AB" w14:textId="77777777" w:rsidR="001E2D0B" w:rsidRPr="000F09F8" w:rsidRDefault="001E2D0B" w:rsidP="00A25A3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Zużyte, puste opakowania po substancjach szkodliwych umieścić w wyznaczonym, oznakowanym pojemniku / miejscu na odpady niebezpieczne.</w:t>
      </w:r>
    </w:p>
    <w:p w14:paraId="4EA93220" w14:textId="77777777" w:rsidR="001E2D0B" w:rsidRPr="000F09F8" w:rsidRDefault="001E2D0B" w:rsidP="00A25A32">
      <w:pPr>
        <w:spacing w:after="0" w:line="240" w:lineRule="auto"/>
        <w:ind w:left="360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p w14:paraId="4BF4E4D1" w14:textId="77777777" w:rsidR="00752F7F" w:rsidRPr="000F09F8" w:rsidRDefault="00752F7F" w:rsidP="00A25A32">
      <w:pPr>
        <w:spacing w:after="0" w:line="240" w:lineRule="auto"/>
        <w:ind w:left="360"/>
        <w:rPr>
          <w:rFonts w:eastAsia="Times New Roman" w:cs="Calibri"/>
          <w:lang w:eastAsia="pl-PL"/>
        </w:rPr>
      </w:pPr>
    </w:p>
    <w:p w14:paraId="0CFB150C" w14:textId="77777777" w:rsidR="001E2D0B" w:rsidRPr="000F09F8" w:rsidRDefault="001E2D0B" w:rsidP="000A58D2">
      <w:pPr>
        <w:spacing w:after="0" w:line="240" w:lineRule="auto"/>
        <w:jc w:val="center"/>
        <w:rPr>
          <w:rFonts w:eastAsia="Times New Roman" w:cs="Calibri"/>
          <w:b/>
          <w:sz w:val="24"/>
          <w:lang w:eastAsia="pl-PL"/>
        </w:rPr>
      </w:pPr>
      <w:r w:rsidRPr="000F09F8">
        <w:rPr>
          <w:rFonts w:eastAsia="Times New Roman" w:cs="Calibri"/>
          <w:b/>
          <w:sz w:val="24"/>
          <w:lang w:eastAsia="pl-PL"/>
        </w:rPr>
        <w:t>CZYNNOŚCI ZABRONIONE:</w:t>
      </w:r>
    </w:p>
    <w:p w14:paraId="17632F26" w14:textId="77777777" w:rsidR="001E2D0B" w:rsidRPr="000F09F8" w:rsidRDefault="001E2D0B" w:rsidP="00A25A32">
      <w:pPr>
        <w:spacing w:after="0" w:line="240" w:lineRule="auto"/>
        <w:ind w:left="360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p w14:paraId="53148AB6" w14:textId="77777777" w:rsidR="001E2D0B" w:rsidRPr="000F09F8" w:rsidRDefault="001E2D0B" w:rsidP="00A25A32">
      <w:pPr>
        <w:spacing w:after="0" w:line="240" w:lineRule="auto"/>
        <w:ind w:left="360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Zabrania się:</w:t>
      </w:r>
    </w:p>
    <w:p w14:paraId="561A5403" w14:textId="77777777" w:rsidR="001E2D0B" w:rsidRPr="000F09F8" w:rsidRDefault="001E2D0B" w:rsidP="000A58D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stosowania nieoryginalnych opakowań na substancje niebezpieczne, nie posiadających odpowiednich oznaczeń (np. w celu przelewania do mniejszych pojemników)</w:t>
      </w:r>
      <w:r w:rsidR="00A25A32" w:rsidRPr="000F09F8">
        <w:rPr>
          <w:rFonts w:eastAsia="Times New Roman" w:cs="Calibri"/>
          <w:lang w:eastAsia="pl-PL"/>
        </w:rPr>
        <w:t>,</w:t>
      </w:r>
    </w:p>
    <w:p w14:paraId="4B15E682" w14:textId="77777777" w:rsidR="001E2D0B" w:rsidRPr="000F09F8" w:rsidRDefault="001E2D0B" w:rsidP="000A58D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pozostawiania niezabezpieczonych, otwartych pojemników z substancjami niebezpiecznymi</w:t>
      </w:r>
      <w:r w:rsidR="00A25A32" w:rsidRPr="000F09F8">
        <w:rPr>
          <w:rFonts w:eastAsia="Times New Roman" w:cs="Calibri"/>
          <w:lang w:eastAsia="pl-PL"/>
        </w:rPr>
        <w:t>,</w:t>
      </w:r>
    </w:p>
    <w:p w14:paraId="2238E6E4" w14:textId="77777777" w:rsidR="001E2D0B" w:rsidRPr="000F09F8" w:rsidRDefault="001E2D0B" w:rsidP="000A58D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wykorzystywania zużytych pojemników do innych celów</w:t>
      </w:r>
      <w:r w:rsidR="00A25A32" w:rsidRPr="000F09F8">
        <w:rPr>
          <w:rFonts w:eastAsia="Times New Roman" w:cs="Calibri"/>
          <w:lang w:eastAsia="pl-PL"/>
        </w:rPr>
        <w:t>,</w:t>
      </w:r>
    </w:p>
    <w:p w14:paraId="7BFE6E40" w14:textId="77777777" w:rsidR="001E2D0B" w:rsidRPr="000F09F8" w:rsidRDefault="001E2D0B" w:rsidP="000A58D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w przypadku stosowania aerozoli kierowania strumienia substancji na inne osoby</w:t>
      </w:r>
      <w:r w:rsidR="00A25A32" w:rsidRPr="000F09F8">
        <w:rPr>
          <w:rFonts w:eastAsia="Times New Roman" w:cs="Calibri"/>
          <w:lang w:eastAsia="pl-PL"/>
        </w:rPr>
        <w:t>,</w:t>
      </w:r>
    </w:p>
    <w:p w14:paraId="6AD87AA5" w14:textId="77777777" w:rsidR="001E2D0B" w:rsidRPr="000F09F8" w:rsidRDefault="001E2D0B" w:rsidP="000A58D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stosowania substancji niezgodnie z jej przeznaczeniem</w:t>
      </w:r>
      <w:r w:rsidR="00A25A32" w:rsidRPr="000F09F8">
        <w:rPr>
          <w:rFonts w:eastAsia="Times New Roman" w:cs="Calibri"/>
          <w:lang w:eastAsia="pl-PL"/>
        </w:rPr>
        <w:t>,</w:t>
      </w:r>
    </w:p>
    <w:p w14:paraId="0DE5ED47" w14:textId="77777777" w:rsidR="001E2D0B" w:rsidRPr="000F09F8" w:rsidRDefault="001E2D0B" w:rsidP="000A58D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gromadzenia na stanowisku pracy substancji w ilości przekraczającej zapotrzebowanie.</w:t>
      </w:r>
    </w:p>
    <w:p w14:paraId="48CC6E78" w14:textId="77777777" w:rsidR="001E2D0B" w:rsidRPr="000F09F8" w:rsidRDefault="001E2D0B" w:rsidP="000A58D2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p w14:paraId="65B6DBD7" w14:textId="77777777" w:rsidR="00752F7F" w:rsidRPr="000F09F8" w:rsidRDefault="00752F7F" w:rsidP="000A58D2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331CB6AD" w14:textId="77777777" w:rsidR="001E2D0B" w:rsidRPr="000F09F8" w:rsidRDefault="001E2D0B" w:rsidP="00A25A32">
      <w:pPr>
        <w:spacing w:after="0" w:line="240" w:lineRule="auto"/>
        <w:jc w:val="center"/>
        <w:outlineLvl w:val="1"/>
        <w:rPr>
          <w:rFonts w:eastAsia="Times New Roman" w:cs="Calibri"/>
          <w:b/>
          <w:bCs/>
          <w:sz w:val="24"/>
          <w:lang w:eastAsia="pl-PL"/>
        </w:rPr>
      </w:pPr>
      <w:r w:rsidRPr="000F09F8">
        <w:rPr>
          <w:rFonts w:eastAsia="Times New Roman" w:cs="Calibri"/>
          <w:b/>
          <w:bCs/>
          <w:sz w:val="24"/>
          <w:lang w:eastAsia="pl-PL"/>
        </w:rPr>
        <w:t>SKŁADOWANIE I TRANSPORT SUBSTANCJI NIEBEZPIECZNYCH:</w:t>
      </w:r>
    </w:p>
    <w:p w14:paraId="6F98D014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p w14:paraId="5473892C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Substancje niebezpieczne powinny być przechowywane w magazynach spełniającym warunki określone w przepisach budowlanych i ochrony przeciwpożarowej.</w:t>
      </w:r>
    </w:p>
    <w:p w14:paraId="6F624B34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Substancje niebezpieczne mogą być przechowywane poza magazynami pod warunkiem spełnienia wymogów opisanych w kartach charakterystyki.</w:t>
      </w:r>
    </w:p>
    <w:p w14:paraId="28EBEB26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Należy stosować dobrą wentylację.</w:t>
      </w:r>
    </w:p>
    <w:p w14:paraId="7DA8E1F3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W miejscu składowania nie jeść nie pić i nie palić.</w:t>
      </w:r>
    </w:p>
    <w:p w14:paraId="52F11C9D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Trzymać pojemniki dokładnie zamknięte przechowywać tylko w oryginalnych opakowaniach.</w:t>
      </w:r>
    </w:p>
    <w:p w14:paraId="06E39E43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Unikać napięcia elektrostatycznego w pobliżu składowanych materiałów.</w:t>
      </w:r>
    </w:p>
    <w:p w14:paraId="653B210B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 xml:space="preserve">Miejsce przechowywania preparatów musi być </w:t>
      </w:r>
      <w:r w:rsidR="00CE42EE" w:rsidRPr="000F09F8">
        <w:rPr>
          <w:rFonts w:eastAsia="Times New Roman" w:cs="Calibri"/>
          <w:lang w:eastAsia="pl-PL"/>
        </w:rPr>
        <w:t xml:space="preserve">suche, </w:t>
      </w:r>
      <w:r w:rsidRPr="000F09F8">
        <w:rPr>
          <w:rFonts w:eastAsia="Times New Roman" w:cs="Calibri"/>
          <w:lang w:eastAsia="pl-PL"/>
        </w:rPr>
        <w:t>podłoże wykonane z materiału nieprzepuszczalnego przystosowane do przechowywania materiałów chemicznych.</w:t>
      </w:r>
    </w:p>
    <w:p w14:paraId="286F7F62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Chronić przed działaniem promieni słonecznych i źródeł ciepła.</w:t>
      </w:r>
    </w:p>
    <w:p w14:paraId="5876AB04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Nie przechowywać z kwasami alkaliami i czynnikami utleniającymi.</w:t>
      </w:r>
    </w:p>
    <w:p w14:paraId="5B8B9F2E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Z pojemnikami otwartymi manipulować ostrożnie aby nie dopuścić do rozlania.</w:t>
      </w:r>
    </w:p>
    <w:p w14:paraId="166682AD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Ilości substancji pożarowo niebezpiecznych nie mogą przekraczać ilości określonych w przepisach ochrony przeciwpożarowej, w szczególności:</w:t>
      </w:r>
    </w:p>
    <w:p w14:paraId="75AFEDF4" w14:textId="77777777" w:rsidR="001E2D0B" w:rsidRPr="000F09F8" w:rsidRDefault="001E2D0B" w:rsidP="00A25A32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 xml:space="preserve">w jednej strefie pożarowej może znajdować się (łącznie): </w:t>
      </w:r>
    </w:p>
    <w:p w14:paraId="794891F0" w14:textId="77777777" w:rsidR="001E2D0B" w:rsidRPr="000F09F8" w:rsidRDefault="001E2D0B" w:rsidP="00A25A32">
      <w:pPr>
        <w:pStyle w:val="Akapitzlist"/>
        <w:numPr>
          <w:ilvl w:val="2"/>
          <w:numId w:val="15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do 10 dm</w:t>
      </w:r>
      <w:r w:rsidRPr="000F09F8">
        <w:rPr>
          <w:rFonts w:eastAsia="Times New Roman" w:cs="Calibri"/>
          <w:vertAlign w:val="superscript"/>
          <w:lang w:eastAsia="pl-PL"/>
        </w:rPr>
        <w:t>3</w:t>
      </w:r>
      <w:r w:rsidRPr="000F09F8">
        <w:rPr>
          <w:rFonts w:eastAsia="Times New Roman" w:cs="Calibri"/>
          <w:lang w:eastAsia="pl-PL"/>
        </w:rPr>
        <w:t xml:space="preserve"> cieczy o temperaturze zapłonu poniżej 21°C,</w:t>
      </w:r>
    </w:p>
    <w:p w14:paraId="70139E65" w14:textId="77777777" w:rsidR="001E2D0B" w:rsidRPr="000F09F8" w:rsidRDefault="001E2D0B" w:rsidP="00A25A32">
      <w:pPr>
        <w:pStyle w:val="Akapitzlist"/>
        <w:numPr>
          <w:ilvl w:val="2"/>
          <w:numId w:val="15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do 50 dm</w:t>
      </w:r>
      <w:r w:rsidRPr="000F09F8">
        <w:rPr>
          <w:rFonts w:eastAsia="Times New Roman" w:cs="Calibri"/>
          <w:vertAlign w:val="superscript"/>
          <w:lang w:eastAsia="pl-PL"/>
        </w:rPr>
        <w:t>3</w:t>
      </w:r>
      <w:r w:rsidRPr="000F09F8">
        <w:rPr>
          <w:rFonts w:eastAsia="Times New Roman" w:cs="Calibri"/>
          <w:lang w:eastAsia="pl-PL"/>
        </w:rPr>
        <w:t xml:space="preserve"> cieczy o temperaturze zapłonu 21÷55°C.</w:t>
      </w:r>
    </w:p>
    <w:p w14:paraId="3BB06C6C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Na stanowiskach pracy dopuszczalne jest przechowywanie substancji niebezpiecznych w ilości nieprzekraczającej zapotrzebowania.</w:t>
      </w:r>
    </w:p>
    <w:p w14:paraId="7A3C3C14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Podczas transportu substancji niebezpiecznych należy zachować szczególne środki ostrożności oraz zalecenia wynikające z karty charakterystyki.</w:t>
      </w:r>
    </w:p>
    <w:p w14:paraId="73D9CB17" w14:textId="77777777" w:rsidR="001E2D0B" w:rsidRPr="000F09F8" w:rsidRDefault="001E2D0B" w:rsidP="00A25A3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 xml:space="preserve">Dopuszczalny jest transport substancji niebezpiecznych </w:t>
      </w:r>
      <w:proofErr w:type="spellStart"/>
      <w:r w:rsidRPr="000F09F8">
        <w:rPr>
          <w:rFonts w:eastAsia="Times New Roman" w:cs="Calibri"/>
          <w:lang w:eastAsia="pl-PL"/>
        </w:rPr>
        <w:t>jedyniew</w:t>
      </w:r>
      <w:proofErr w:type="spellEnd"/>
      <w:r w:rsidRPr="000F09F8">
        <w:rPr>
          <w:rFonts w:eastAsia="Times New Roman" w:cs="Calibri"/>
          <w:lang w:eastAsia="pl-PL"/>
        </w:rPr>
        <w:t xml:space="preserve"> oryginalnych, szczelnie zamkniętych opakowaniach jednostkowych.</w:t>
      </w:r>
    </w:p>
    <w:p w14:paraId="05512D11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p w14:paraId="163A9475" w14:textId="77777777" w:rsidR="000A58D2" w:rsidRPr="000F09F8" w:rsidRDefault="000A58D2" w:rsidP="00A25A32">
      <w:pPr>
        <w:spacing w:after="0" w:line="240" w:lineRule="auto"/>
        <w:rPr>
          <w:rFonts w:eastAsia="Times New Roman" w:cs="Calibri"/>
          <w:lang w:eastAsia="pl-PL"/>
        </w:rPr>
      </w:pPr>
    </w:p>
    <w:p w14:paraId="605E1795" w14:textId="77777777" w:rsidR="000A58D2" w:rsidRPr="000F09F8" w:rsidRDefault="000A58D2" w:rsidP="00A25A32">
      <w:pPr>
        <w:spacing w:after="0" w:line="240" w:lineRule="auto"/>
        <w:rPr>
          <w:rFonts w:eastAsia="Times New Roman" w:cs="Calibri"/>
          <w:lang w:eastAsia="pl-PL"/>
        </w:rPr>
      </w:pPr>
    </w:p>
    <w:p w14:paraId="14BB891F" w14:textId="77777777" w:rsidR="000A58D2" w:rsidRPr="000F09F8" w:rsidRDefault="000A58D2" w:rsidP="00A25A32">
      <w:pPr>
        <w:spacing w:after="0" w:line="240" w:lineRule="auto"/>
        <w:rPr>
          <w:rFonts w:eastAsia="Times New Roman" w:cs="Calibri"/>
          <w:lang w:eastAsia="pl-PL"/>
        </w:rPr>
      </w:pPr>
    </w:p>
    <w:p w14:paraId="79882381" w14:textId="77777777" w:rsidR="000A58D2" w:rsidRPr="000F09F8" w:rsidRDefault="000A58D2" w:rsidP="00A25A32">
      <w:pPr>
        <w:spacing w:after="0" w:line="240" w:lineRule="auto"/>
        <w:rPr>
          <w:rFonts w:eastAsia="Times New Roman" w:cs="Calibri"/>
          <w:lang w:eastAsia="pl-PL"/>
        </w:rPr>
      </w:pPr>
    </w:p>
    <w:p w14:paraId="76C7035F" w14:textId="77777777" w:rsidR="000A58D2" w:rsidRPr="000F09F8" w:rsidRDefault="000A58D2" w:rsidP="00A25A32">
      <w:pPr>
        <w:spacing w:after="0" w:line="240" w:lineRule="auto"/>
        <w:rPr>
          <w:rFonts w:eastAsia="Times New Roman" w:cs="Calibri"/>
          <w:lang w:eastAsia="pl-PL"/>
        </w:rPr>
      </w:pPr>
    </w:p>
    <w:p w14:paraId="4BD948ED" w14:textId="77777777" w:rsidR="001E2D0B" w:rsidRPr="000F09F8" w:rsidRDefault="001E2D0B" w:rsidP="00A25A32">
      <w:pPr>
        <w:spacing w:after="0" w:line="240" w:lineRule="auto"/>
        <w:jc w:val="center"/>
        <w:outlineLvl w:val="1"/>
        <w:rPr>
          <w:rFonts w:eastAsia="Times New Roman" w:cs="Calibri"/>
          <w:b/>
          <w:bCs/>
          <w:sz w:val="24"/>
          <w:lang w:eastAsia="pl-PL"/>
        </w:rPr>
      </w:pPr>
      <w:r w:rsidRPr="000F09F8">
        <w:rPr>
          <w:rFonts w:eastAsia="Times New Roman" w:cs="Calibri"/>
          <w:b/>
          <w:bCs/>
          <w:sz w:val="24"/>
          <w:lang w:eastAsia="pl-PL"/>
        </w:rPr>
        <w:t>POSTĘPOWANIE W SYTUACJACH AWARYJNYCH:</w:t>
      </w:r>
    </w:p>
    <w:p w14:paraId="69CF77D9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color w:val="0000FF"/>
          <w:lang w:eastAsia="pl-PL"/>
        </w:rPr>
        <w:t> </w:t>
      </w:r>
    </w:p>
    <w:p w14:paraId="5735B22C" w14:textId="77777777" w:rsidR="003F2127" w:rsidRPr="000F09F8" w:rsidRDefault="001E2D0B" w:rsidP="003F2127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b/>
          <w:bCs/>
          <w:lang w:eastAsia="pl-PL"/>
        </w:rPr>
        <w:t>Wskazówki ogólne:</w:t>
      </w:r>
      <w:r w:rsidRPr="000F09F8">
        <w:rPr>
          <w:rFonts w:eastAsia="Times New Roman" w:cs="Calibri"/>
          <w:lang w:eastAsia="pl-PL"/>
        </w:rPr>
        <w:t>  </w:t>
      </w:r>
    </w:p>
    <w:p w14:paraId="420122DE" w14:textId="77777777" w:rsidR="000A58D2" w:rsidRPr="000F09F8" w:rsidRDefault="001E2D0B" w:rsidP="003F2127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 xml:space="preserve"> W każdym </w:t>
      </w:r>
      <w:r w:rsidR="000A58D2" w:rsidRPr="000F09F8">
        <w:rPr>
          <w:rFonts w:eastAsia="Times New Roman" w:cs="Calibri"/>
          <w:lang w:eastAsia="pl-PL"/>
        </w:rPr>
        <w:t>wypadku okazać lekarzowi arkusz bezpieczeństwa z karty charakterystyki.</w:t>
      </w:r>
    </w:p>
    <w:p w14:paraId="40A3732B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</w:p>
    <w:p w14:paraId="59860E43" w14:textId="77777777" w:rsidR="003F2127" w:rsidRPr="000F09F8" w:rsidRDefault="000A58D2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b/>
          <w:bCs/>
          <w:lang w:eastAsia="pl-PL"/>
        </w:rPr>
        <w:t>Po wdechu:</w:t>
      </w:r>
    </w:p>
    <w:p w14:paraId="06DE11C9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 xml:space="preserve">Doprowadzić </w:t>
      </w:r>
      <w:r w:rsidR="003F2127" w:rsidRPr="000F09F8">
        <w:rPr>
          <w:rFonts w:eastAsia="Times New Roman" w:cs="Calibri"/>
          <w:lang w:eastAsia="pl-PL"/>
        </w:rPr>
        <w:t xml:space="preserve">świeże powietrze. </w:t>
      </w:r>
      <w:r w:rsidRPr="000F09F8">
        <w:rPr>
          <w:rFonts w:eastAsia="Times New Roman" w:cs="Calibri"/>
          <w:lang w:eastAsia="pl-PL"/>
        </w:rPr>
        <w:t>Wezwać pomoc lekarską</w:t>
      </w:r>
      <w:r w:rsidR="000A58D2" w:rsidRPr="000F09F8">
        <w:rPr>
          <w:rFonts w:eastAsia="Times New Roman" w:cs="Calibri"/>
          <w:lang w:eastAsia="pl-PL"/>
        </w:rPr>
        <w:t>.</w:t>
      </w:r>
    </w:p>
    <w:p w14:paraId="105CFFA6" w14:textId="77777777" w:rsidR="000A58D2" w:rsidRPr="000F09F8" w:rsidRDefault="000A58D2" w:rsidP="00A25A32">
      <w:pPr>
        <w:spacing w:after="0" w:line="240" w:lineRule="auto"/>
        <w:rPr>
          <w:rFonts w:eastAsia="Times New Roman" w:cs="Calibri"/>
          <w:lang w:eastAsia="pl-PL"/>
        </w:rPr>
      </w:pPr>
    </w:p>
    <w:p w14:paraId="5AC83C8C" w14:textId="77777777" w:rsidR="003F2127" w:rsidRPr="000F09F8" w:rsidRDefault="001E2D0B" w:rsidP="003F2127">
      <w:pPr>
        <w:spacing w:after="0" w:line="240" w:lineRule="auto"/>
        <w:ind w:left="3540" w:hanging="3540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b/>
          <w:bCs/>
          <w:lang w:eastAsia="pl-PL"/>
        </w:rPr>
        <w:t>Po kontakcie ze skórą:</w:t>
      </w:r>
    </w:p>
    <w:p w14:paraId="4EC7BE5F" w14:textId="77777777" w:rsidR="000A58D2" w:rsidRPr="000F09F8" w:rsidRDefault="000A58D2" w:rsidP="003F2127">
      <w:pPr>
        <w:spacing w:after="0" w:line="240" w:lineRule="auto"/>
        <w:ind w:firstLine="4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Po zetknięciu ze skórą natychmiast wymyć wodą i mydłem.</w:t>
      </w:r>
      <w:r w:rsidR="003F2127" w:rsidRPr="000F09F8">
        <w:rPr>
          <w:rFonts w:eastAsia="Times New Roman" w:cs="Calibri"/>
          <w:lang w:eastAsia="pl-PL"/>
        </w:rPr>
        <w:t xml:space="preserve"> Zabrudzone i nasączone ubranie </w:t>
      </w:r>
      <w:r w:rsidRPr="000F09F8">
        <w:rPr>
          <w:rFonts w:eastAsia="Times New Roman" w:cs="Calibri"/>
          <w:lang w:eastAsia="pl-PL"/>
        </w:rPr>
        <w:t xml:space="preserve">natychmiast zdjąć, nie pozostawiać do </w:t>
      </w:r>
      <w:proofErr w:type="spellStart"/>
      <w:r w:rsidRPr="000F09F8">
        <w:rPr>
          <w:rFonts w:eastAsia="Times New Roman" w:cs="Calibri"/>
          <w:lang w:eastAsia="pl-PL"/>
        </w:rPr>
        <w:t>suszenia.Przy</w:t>
      </w:r>
      <w:proofErr w:type="spellEnd"/>
      <w:r w:rsidRPr="000F09F8">
        <w:rPr>
          <w:rFonts w:eastAsia="Times New Roman" w:cs="Calibri"/>
          <w:lang w:eastAsia="pl-PL"/>
        </w:rPr>
        <w:t xml:space="preserve"> przedłużającym się podrażnieniu skóry zasięgnąć porady lekarskiej. </w:t>
      </w:r>
    </w:p>
    <w:p w14:paraId="5FDF117C" w14:textId="77777777" w:rsidR="000A58D2" w:rsidRPr="000F09F8" w:rsidRDefault="001E2D0B" w:rsidP="000A58D2">
      <w:pPr>
        <w:spacing w:after="0" w:line="240" w:lineRule="auto"/>
        <w:ind w:left="3540" w:hanging="3540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 xml:space="preserve">  </w:t>
      </w:r>
    </w:p>
    <w:p w14:paraId="0BAEAD1F" w14:textId="77777777" w:rsidR="003F2127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b/>
          <w:bCs/>
          <w:lang w:eastAsia="pl-PL"/>
        </w:rPr>
        <w:t>Po kontakcie z oczami:</w:t>
      </w:r>
    </w:p>
    <w:p w14:paraId="47344764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Natychmiast przemywać oczy wodą przez 15 minut. Wezwać lekarza.</w:t>
      </w:r>
    </w:p>
    <w:p w14:paraId="3BA3ABF5" w14:textId="77777777" w:rsidR="000A58D2" w:rsidRPr="000F09F8" w:rsidRDefault="000A58D2" w:rsidP="00A25A32">
      <w:pPr>
        <w:spacing w:after="0" w:line="240" w:lineRule="auto"/>
        <w:rPr>
          <w:rFonts w:eastAsia="Times New Roman" w:cs="Calibri"/>
          <w:lang w:eastAsia="pl-PL"/>
        </w:rPr>
      </w:pPr>
    </w:p>
    <w:p w14:paraId="1108ADAC" w14:textId="77777777" w:rsidR="003F2127" w:rsidRPr="000F09F8" w:rsidRDefault="001E2D0B" w:rsidP="003F2127">
      <w:pPr>
        <w:spacing w:after="0" w:line="240" w:lineRule="auto"/>
        <w:ind w:left="3540" w:hanging="3540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b/>
          <w:bCs/>
          <w:lang w:eastAsia="pl-PL"/>
        </w:rPr>
        <w:t>Po połknięciu:</w:t>
      </w:r>
      <w:r w:rsidR="003F2127" w:rsidRPr="000F09F8">
        <w:rPr>
          <w:rFonts w:eastAsia="Times New Roman" w:cs="Calibri"/>
          <w:lang w:eastAsia="pl-PL"/>
        </w:rPr>
        <w:t> </w:t>
      </w:r>
    </w:p>
    <w:p w14:paraId="14FB66E5" w14:textId="77777777" w:rsidR="001E2D0B" w:rsidRPr="000F09F8" w:rsidRDefault="001E2D0B" w:rsidP="003F2127">
      <w:pPr>
        <w:spacing w:after="0" w:line="240" w:lineRule="auto"/>
        <w:ind w:left="3540" w:hanging="3540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Nie wywoływać wymiotów. Natychmiast wezwać lekarza.</w:t>
      </w:r>
    </w:p>
    <w:p w14:paraId="0BA716A4" w14:textId="77777777" w:rsidR="001E2D0B" w:rsidRPr="000F09F8" w:rsidRDefault="001E2D0B" w:rsidP="00A25A32">
      <w:pPr>
        <w:spacing w:after="0" w:line="240" w:lineRule="auto"/>
        <w:ind w:left="1080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p w14:paraId="241C54F1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O każdej sytuacji niebezpiecznej natychmiast poinformować przełożonego.</w:t>
      </w:r>
    </w:p>
    <w:p w14:paraId="6DF36057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Postępować zgodnie z zaleceniami karty charakterystyki.</w:t>
      </w:r>
    </w:p>
    <w:p w14:paraId="2CC3CBB0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p w14:paraId="6E69EFEF" w14:textId="77777777" w:rsidR="001E2D0B" w:rsidRPr="000F09F8" w:rsidRDefault="001E2D0B" w:rsidP="000A58D2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W przypadku zapalenia się substancji palnej zaalarmować otoczenie i przystąpić do likwidacji źródła ognia przy użyciu podręcznego sprzętu gaśniczego.</w:t>
      </w:r>
    </w:p>
    <w:p w14:paraId="71268B39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</w:p>
    <w:p w14:paraId="6EB7FD05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 </w:t>
      </w:r>
    </w:p>
    <w:p w14:paraId="237297A3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  <w:r w:rsidRPr="000F09F8">
        <w:rPr>
          <w:rFonts w:eastAsia="Times New Roman" w:cs="Calibri"/>
          <w:b/>
          <w:bCs/>
          <w:lang w:eastAsia="pl-PL"/>
        </w:rPr>
        <w:t>Oznaczenie stosowane dla substancji szkodliwych i niebezpiecznych</w:t>
      </w:r>
    </w:p>
    <w:p w14:paraId="7E301490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p w14:paraId="1591DC0A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6422"/>
      </w:tblGrid>
      <w:tr w:rsidR="001E2D0B" w:rsidRPr="000F09F8" w14:paraId="5B235936" w14:textId="77777777" w:rsidTr="00A7270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32BB3" w14:textId="77777777" w:rsidR="001E2D0B" w:rsidRPr="000F09F8" w:rsidRDefault="001E2D0B" w:rsidP="00A25A3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b/>
                <w:bCs/>
                <w:lang w:eastAsia="pl-PL"/>
              </w:rPr>
              <w:t>SYMBOL</w:t>
            </w:r>
          </w:p>
          <w:p w14:paraId="4FA0311E" w14:textId="77777777" w:rsidR="001E2D0B" w:rsidRPr="000F09F8" w:rsidRDefault="001E2D0B" w:rsidP="00A25A3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b/>
                <w:bCs/>
                <w:lang w:eastAsia="pl-PL"/>
              </w:rPr>
              <w:t>ZAGROŻENIA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9237D" w14:textId="77777777" w:rsidR="001E2D0B" w:rsidRPr="000F09F8" w:rsidRDefault="001E2D0B" w:rsidP="00A25A3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b/>
                <w:bCs/>
                <w:lang w:eastAsia="pl-PL"/>
              </w:rPr>
              <w:t>ZAGROŻENIE</w:t>
            </w:r>
          </w:p>
        </w:tc>
      </w:tr>
      <w:tr w:rsidR="001E2D0B" w:rsidRPr="000F09F8" w14:paraId="44C1EC14" w14:textId="77777777" w:rsidTr="00A7270D">
        <w:trPr>
          <w:jc w:val="center"/>
        </w:trPr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24E8C" w14:textId="77777777" w:rsidR="001E2D0B" w:rsidRPr="000F09F8" w:rsidRDefault="001E2D0B" w:rsidP="00A25A3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b/>
                <w:bCs/>
                <w:lang w:eastAsia="pl-PL"/>
              </w:rPr>
              <w:t>E</w:t>
            </w:r>
          </w:p>
        </w:tc>
        <w:tc>
          <w:tcPr>
            <w:tcW w:w="6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C3A36" w14:textId="77777777" w:rsidR="001E2D0B" w:rsidRPr="000F09F8" w:rsidRDefault="001E2D0B" w:rsidP="00A25A3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lang w:eastAsia="pl-PL"/>
              </w:rPr>
              <w:t xml:space="preserve">Substancje i preparaty </w:t>
            </w:r>
            <w:r w:rsidRPr="000F09F8">
              <w:rPr>
                <w:rFonts w:eastAsia="Times New Roman" w:cs="Calibri"/>
                <w:b/>
                <w:bCs/>
                <w:color w:val="FF0000"/>
                <w:lang w:eastAsia="pl-PL"/>
              </w:rPr>
              <w:t>wybuchowe</w:t>
            </w:r>
          </w:p>
        </w:tc>
      </w:tr>
      <w:tr w:rsidR="001E2D0B" w:rsidRPr="000F09F8" w14:paraId="1117F5A0" w14:textId="77777777" w:rsidTr="00A7270D">
        <w:trPr>
          <w:jc w:val="center"/>
        </w:trPr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A9986" w14:textId="77777777" w:rsidR="001E2D0B" w:rsidRPr="000F09F8" w:rsidRDefault="001E2D0B" w:rsidP="00A25A3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b/>
                <w:bCs/>
                <w:lang w:eastAsia="pl-PL"/>
              </w:rPr>
              <w:t>O</w:t>
            </w:r>
          </w:p>
        </w:tc>
        <w:tc>
          <w:tcPr>
            <w:tcW w:w="6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096DB" w14:textId="77777777" w:rsidR="001E2D0B" w:rsidRPr="000F09F8" w:rsidRDefault="001E2D0B" w:rsidP="00A25A3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lang w:eastAsia="pl-PL"/>
              </w:rPr>
              <w:t xml:space="preserve">Substancje i preparaty </w:t>
            </w:r>
            <w:r w:rsidRPr="000F09F8">
              <w:rPr>
                <w:rFonts w:eastAsia="Times New Roman" w:cs="Calibri"/>
                <w:b/>
                <w:bCs/>
                <w:color w:val="FF0000"/>
                <w:lang w:eastAsia="pl-PL"/>
              </w:rPr>
              <w:t>utleniające</w:t>
            </w:r>
          </w:p>
        </w:tc>
      </w:tr>
      <w:tr w:rsidR="001E2D0B" w:rsidRPr="000F09F8" w14:paraId="0C133E7C" w14:textId="77777777" w:rsidTr="00A7270D">
        <w:trPr>
          <w:jc w:val="center"/>
        </w:trPr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6B917" w14:textId="77777777" w:rsidR="001E2D0B" w:rsidRPr="000F09F8" w:rsidRDefault="001E2D0B" w:rsidP="00A25A3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b/>
                <w:bCs/>
                <w:lang w:eastAsia="pl-PL"/>
              </w:rPr>
              <w:t>   F+</w:t>
            </w:r>
          </w:p>
        </w:tc>
        <w:tc>
          <w:tcPr>
            <w:tcW w:w="6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78983" w14:textId="77777777" w:rsidR="001E2D0B" w:rsidRPr="000F09F8" w:rsidRDefault="001E2D0B" w:rsidP="00A25A3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lang w:eastAsia="pl-PL"/>
              </w:rPr>
              <w:t xml:space="preserve">Substancje i preparaty </w:t>
            </w:r>
            <w:r w:rsidRPr="000F09F8">
              <w:rPr>
                <w:rFonts w:eastAsia="Times New Roman" w:cs="Calibri"/>
                <w:b/>
                <w:bCs/>
                <w:color w:val="FF0000"/>
                <w:lang w:eastAsia="pl-PL"/>
              </w:rPr>
              <w:t>skrajnie łatwopalne</w:t>
            </w:r>
          </w:p>
        </w:tc>
      </w:tr>
      <w:tr w:rsidR="001E2D0B" w:rsidRPr="000F09F8" w14:paraId="09CD487B" w14:textId="77777777" w:rsidTr="00A7270D">
        <w:trPr>
          <w:jc w:val="center"/>
        </w:trPr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0D0FE" w14:textId="77777777" w:rsidR="001E2D0B" w:rsidRPr="000F09F8" w:rsidRDefault="001E2D0B" w:rsidP="00A25A3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b/>
                <w:bCs/>
                <w:lang w:eastAsia="pl-PL"/>
              </w:rPr>
              <w:t>F</w:t>
            </w:r>
          </w:p>
        </w:tc>
        <w:tc>
          <w:tcPr>
            <w:tcW w:w="6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E9816" w14:textId="77777777" w:rsidR="001E2D0B" w:rsidRPr="000F09F8" w:rsidRDefault="001E2D0B" w:rsidP="00A25A3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lang w:eastAsia="pl-PL"/>
              </w:rPr>
              <w:t xml:space="preserve">Substancje i preparaty </w:t>
            </w:r>
            <w:r w:rsidRPr="000F09F8">
              <w:rPr>
                <w:rFonts w:eastAsia="Times New Roman" w:cs="Calibri"/>
                <w:b/>
                <w:bCs/>
                <w:color w:val="FF0000"/>
                <w:lang w:eastAsia="pl-PL"/>
              </w:rPr>
              <w:t>wysoce łatwopalne</w:t>
            </w:r>
          </w:p>
        </w:tc>
      </w:tr>
      <w:tr w:rsidR="001E2D0B" w:rsidRPr="000F09F8" w14:paraId="1F182EF9" w14:textId="77777777" w:rsidTr="00A7270D">
        <w:trPr>
          <w:jc w:val="center"/>
        </w:trPr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24AE9" w14:textId="77777777" w:rsidR="001E2D0B" w:rsidRPr="000F09F8" w:rsidRDefault="001E2D0B" w:rsidP="00A25A3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b/>
                <w:bCs/>
                <w:lang w:eastAsia="pl-PL"/>
              </w:rPr>
              <w:t>  T+</w:t>
            </w:r>
          </w:p>
        </w:tc>
        <w:tc>
          <w:tcPr>
            <w:tcW w:w="6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09747" w14:textId="77777777" w:rsidR="001E2D0B" w:rsidRPr="000F09F8" w:rsidRDefault="001E2D0B" w:rsidP="00A25A3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lang w:eastAsia="pl-PL"/>
              </w:rPr>
              <w:t xml:space="preserve">Substancje i preparaty </w:t>
            </w:r>
            <w:r w:rsidRPr="000F09F8">
              <w:rPr>
                <w:rFonts w:eastAsia="Times New Roman" w:cs="Calibri"/>
                <w:b/>
                <w:bCs/>
                <w:color w:val="FF0000"/>
                <w:lang w:eastAsia="pl-PL"/>
              </w:rPr>
              <w:t>bardzo toksyczne</w:t>
            </w:r>
          </w:p>
        </w:tc>
      </w:tr>
      <w:tr w:rsidR="001E2D0B" w:rsidRPr="000F09F8" w14:paraId="72AD5619" w14:textId="77777777" w:rsidTr="00A7270D">
        <w:trPr>
          <w:jc w:val="center"/>
        </w:trPr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ED86D" w14:textId="77777777" w:rsidR="001E2D0B" w:rsidRPr="000F09F8" w:rsidRDefault="001E2D0B" w:rsidP="00A25A3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b/>
                <w:bCs/>
                <w:lang w:eastAsia="pl-PL"/>
              </w:rPr>
              <w:t>T</w:t>
            </w:r>
          </w:p>
        </w:tc>
        <w:tc>
          <w:tcPr>
            <w:tcW w:w="6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1C2DD" w14:textId="77777777" w:rsidR="001E2D0B" w:rsidRPr="000F09F8" w:rsidRDefault="001E2D0B" w:rsidP="00A25A3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lang w:eastAsia="pl-PL"/>
              </w:rPr>
              <w:t xml:space="preserve">Substancje i preparaty </w:t>
            </w:r>
            <w:r w:rsidRPr="000F09F8">
              <w:rPr>
                <w:rFonts w:eastAsia="Times New Roman" w:cs="Calibri"/>
                <w:b/>
                <w:bCs/>
                <w:color w:val="FF0000"/>
                <w:lang w:eastAsia="pl-PL"/>
              </w:rPr>
              <w:t>toksyczne</w:t>
            </w:r>
          </w:p>
        </w:tc>
      </w:tr>
      <w:tr w:rsidR="001E2D0B" w:rsidRPr="000F09F8" w14:paraId="5711A2A2" w14:textId="77777777" w:rsidTr="00A7270D">
        <w:trPr>
          <w:jc w:val="center"/>
        </w:trPr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CF7AA" w14:textId="77777777" w:rsidR="001E2D0B" w:rsidRPr="000F09F8" w:rsidRDefault="001E2D0B" w:rsidP="00A25A3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b/>
                <w:bCs/>
                <w:lang w:eastAsia="pl-PL"/>
              </w:rPr>
              <w:t xml:space="preserve">  </w:t>
            </w:r>
            <w:proofErr w:type="spellStart"/>
            <w:r w:rsidRPr="000F09F8">
              <w:rPr>
                <w:rFonts w:eastAsia="Times New Roman" w:cs="Calibri"/>
                <w:b/>
                <w:bCs/>
                <w:lang w:eastAsia="pl-PL"/>
              </w:rPr>
              <w:t>Xn</w:t>
            </w:r>
            <w:proofErr w:type="spellEnd"/>
          </w:p>
        </w:tc>
        <w:tc>
          <w:tcPr>
            <w:tcW w:w="6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62BF9" w14:textId="77777777" w:rsidR="001E2D0B" w:rsidRPr="000F09F8" w:rsidRDefault="001E2D0B" w:rsidP="00A25A3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lang w:eastAsia="pl-PL"/>
              </w:rPr>
              <w:t xml:space="preserve">Substancje i preparaty </w:t>
            </w:r>
            <w:r w:rsidRPr="000F09F8">
              <w:rPr>
                <w:rFonts w:eastAsia="Times New Roman" w:cs="Calibri"/>
                <w:b/>
                <w:bCs/>
                <w:color w:val="FF0000"/>
                <w:lang w:eastAsia="pl-PL"/>
              </w:rPr>
              <w:t>szkodliwe</w:t>
            </w:r>
          </w:p>
        </w:tc>
      </w:tr>
      <w:tr w:rsidR="001E2D0B" w:rsidRPr="000F09F8" w14:paraId="429BE175" w14:textId="77777777" w:rsidTr="00A7270D">
        <w:trPr>
          <w:jc w:val="center"/>
        </w:trPr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8FD03" w14:textId="77777777" w:rsidR="001E2D0B" w:rsidRPr="000F09F8" w:rsidRDefault="001E2D0B" w:rsidP="00A25A3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b/>
                <w:bCs/>
                <w:lang w:eastAsia="pl-PL"/>
              </w:rPr>
              <w:t>C</w:t>
            </w:r>
          </w:p>
        </w:tc>
        <w:tc>
          <w:tcPr>
            <w:tcW w:w="6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F45F7" w14:textId="77777777" w:rsidR="001E2D0B" w:rsidRPr="000F09F8" w:rsidRDefault="001E2D0B" w:rsidP="00A25A3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lang w:eastAsia="pl-PL"/>
              </w:rPr>
              <w:t xml:space="preserve">Substancje i preparaty </w:t>
            </w:r>
            <w:r w:rsidRPr="000F09F8">
              <w:rPr>
                <w:rFonts w:eastAsia="Times New Roman" w:cs="Calibri"/>
                <w:b/>
                <w:bCs/>
                <w:color w:val="FF0000"/>
                <w:lang w:eastAsia="pl-PL"/>
              </w:rPr>
              <w:t>żrące</w:t>
            </w:r>
          </w:p>
        </w:tc>
      </w:tr>
      <w:tr w:rsidR="001E2D0B" w:rsidRPr="000F09F8" w14:paraId="2EC6211E" w14:textId="77777777" w:rsidTr="00A7270D">
        <w:trPr>
          <w:jc w:val="center"/>
        </w:trPr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51F57" w14:textId="77777777" w:rsidR="001E2D0B" w:rsidRPr="000F09F8" w:rsidRDefault="001E2D0B" w:rsidP="00A25A3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b/>
                <w:bCs/>
                <w:lang w:eastAsia="pl-PL"/>
              </w:rPr>
              <w:t>Xi</w:t>
            </w:r>
          </w:p>
        </w:tc>
        <w:tc>
          <w:tcPr>
            <w:tcW w:w="6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044A4" w14:textId="77777777" w:rsidR="001E2D0B" w:rsidRPr="000F09F8" w:rsidRDefault="001E2D0B" w:rsidP="00A25A3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lang w:eastAsia="pl-PL"/>
              </w:rPr>
              <w:t xml:space="preserve">Substancje i preparaty </w:t>
            </w:r>
            <w:r w:rsidRPr="000F09F8">
              <w:rPr>
                <w:rFonts w:eastAsia="Times New Roman" w:cs="Calibri"/>
                <w:b/>
                <w:bCs/>
                <w:color w:val="FF0000"/>
                <w:lang w:eastAsia="pl-PL"/>
              </w:rPr>
              <w:t>drażniące</w:t>
            </w:r>
          </w:p>
        </w:tc>
      </w:tr>
      <w:tr w:rsidR="001E2D0B" w:rsidRPr="000F09F8" w14:paraId="0C2739E2" w14:textId="77777777" w:rsidTr="00A7270D">
        <w:trPr>
          <w:jc w:val="center"/>
        </w:trPr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15810" w14:textId="77777777" w:rsidR="001E2D0B" w:rsidRPr="000F09F8" w:rsidRDefault="001E2D0B" w:rsidP="00A25A3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b/>
                <w:bCs/>
                <w:lang w:eastAsia="pl-PL"/>
              </w:rPr>
              <w:t>N</w:t>
            </w:r>
          </w:p>
        </w:tc>
        <w:tc>
          <w:tcPr>
            <w:tcW w:w="6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C2153" w14:textId="77777777" w:rsidR="001E2D0B" w:rsidRPr="000F09F8" w:rsidRDefault="001E2D0B" w:rsidP="00A25A3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0F09F8">
              <w:rPr>
                <w:rFonts w:eastAsia="Times New Roman" w:cs="Calibri"/>
                <w:lang w:eastAsia="pl-PL"/>
              </w:rPr>
              <w:t xml:space="preserve">Substancje i preparaty </w:t>
            </w:r>
            <w:r w:rsidRPr="000F09F8">
              <w:rPr>
                <w:rFonts w:eastAsia="Times New Roman" w:cs="Calibri"/>
                <w:b/>
                <w:bCs/>
                <w:color w:val="FF0000"/>
                <w:lang w:eastAsia="pl-PL"/>
              </w:rPr>
              <w:t>niebezpieczne dla środowiska</w:t>
            </w:r>
          </w:p>
        </w:tc>
      </w:tr>
    </w:tbl>
    <w:p w14:paraId="57E45D94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p w14:paraId="6EE6E5BB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p w14:paraId="2B083783" w14:textId="77777777" w:rsidR="000A58D2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  <w:r w:rsidRPr="000F09F8">
        <w:rPr>
          <w:rFonts w:eastAsia="Times New Roman" w:cs="Calibri"/>
          <w:lang w:eastAsia="pl-PL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A58D2" w:rsidRPr="000F09F8" w14:paraId="3EC03873" w14:textId="77777777" w:rsidTr="003F2127">
        <w:tc>
          <w:tcPr>
            <w:tcW w:w="4606" w:type="dxa"/>
          </w:tcPr>
          <w:p w14:paraId="75466ABD" w14:textId="77777777" w:rsidR="000A58D2" w:rsidRPr="000F09F8" w:rsidRDefault="00CE42EE" w:rsidP="00752F7F">
            <w:pPr>
              <w:spacing w:after="0" w:line="240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0F09F8">
              <w:rPr>
                <w:rFonts w:eastAsia="Times New Roman" w:cs="Calibri"/>
                <w:b/>
                <w:lang w:eastAsia="pl-PL"/>
              </w:rPr>
              <w:t>SPORZĄDZIŁ</w:t>
            </w:r>
          </w:p>
        </w:tc>
        <w:tc>
          <w:tcPr>
            <w:tcW w:w="4606" w:type="dxa"/>
          </w:tcPr>
          <w:p w14:paraId="2979BFCF" w14:textId="77777777" w:rsidR="000A58D2" w:rsidRPr="000F09F8" w:rsidRDefault="00CE42EE" w:rsidP="00752F7F">
            <w:pPr>
              <w:spacing w:after="0" w:line="240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0F09F8">
              <w:rPr>
                <w:rFonts w:eastAsia="Times New Roman" w:cs="Calibri"/>
                <w:b/>
                <w:lang w:eastAsia="pl-PL"/>
              </w:rPr>
              <w:t>ZATWIERDZIŁ</w:t>
            </w:r>
          </w:p>
        </w:tc>
      </w:tr>
    </w:tbl>
    <w:p w14:paraId="6F425BDB" w14:textId="77777777" w:rsidR="001E2D0B" w:rsidRPr="000F09F8" w:rsidRDefault="001E2D0B" w:rsidP="00A25A32">
      <w:pPr>
        <w:spacing w:after="0" w:line="240" w:lineRule="auto"/>
        <w:rPr>
          <w:rFonts w:eastAsia="Times New Roman" w:cs="Calibri"/>
          <w:lang w:eastAsia="pl-PL"/>
        </w:rPr>
      </w:pPr>
    </w:p>
    <w:sectPr w:rsidR="001E2D0B" w:rsidRPr="000F09F8" w:rsidSect="00A727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949D0" w14:textId="77777777" w:rsidR="004E6517" w:rsidRDefault="004E6517" w:rsidP="00850E24">
      <w:pPr>
        <w:spacing w:after="0" w:line="240" w:lineRule="auto"/>
      </w:pPr>
      <w:r>
        <w:separator/>
      </w:r>
    </w:p>
  </w:endnote>
  <w:endnote w:type="continuationSeparator" w:id="0">
    <w:p w14:paraId="47020F2C" w14:textId="77777777" w:rsidR="004E6517" w:rsidRDefault="004E6517" w:rsidP="00850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76767" w14:textId="77777777" w:rsidR="00850E24" w:rsidRDefault="00850E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154CB" w14:textId="77777777" w:rsidR="00850E24" w:rsidRDefault="00850E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C6F2" w14:textId="77777777" w:rsidR="00850E24" w:rsidRDefault="00850E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68C47" w14:textId="77777777" w:rsidR="004E6517" w:rsidRDefault="004E6517" w:rsidP="00850E24">
      <w:pPr>
        <w:spacing w:after="0" w:line="240" w:lineRule="auto"/>
      </w:pPr>
      <w:r>
        <w:separator/>
      </w:r>
    </w:p>
  </w:footnote>
  <w:footnote w:type="continuationSeparator" w:id="0">
    <w:p w14:paraId="0E80BFB1" w14:textId="77777777" w:rsidR="004E6517" w:rsidRDefault="004E6517" w:rsidP="00850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B9FB" w14:textId="77777777" w:rsidR="00850E24" w:rsidRDefault="00850E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E107" w14:textId="77777777" w:rsidR="00850E24" w:rsidRDefault="00850E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B1AD" w14:textId="77777777" w:rsidR="00850E24" w:rsidRDefault="00850E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6A5E"/>
    <w:multiLevelType w:val="hybridMultilevel"/>
    <w:tmpl w:val="E558E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D72E2"/>
    <w:multiLevelType w:val="hybridMultilevel"/>
    <w:tmpl w:val="30D6F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227F6"/>
    <w:multiLevelType w:val="hybridMultilevel"/>
    <w:tmpl w:val="AE600CC4"/>
    <w:lvl w:ilvl="0" w:tplc="DCBA88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1C06"/>
    <w:multiLevelType w:val="hybridMultilevel"/>
    <w:tmpl w:val="78A83660"/>
    <w:lvl w:ilvl="0" w:tplc="DCBA88A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D10AC1"/>
    <w:multiLevelType w:val="hybridMultilevel"/>
    <w:tmpl w:val="CA1ACF04"/>
    <w:lvl w:ilvl="0" w:tplc="95F42FA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F31B8"/>
    <w:multiLevelType w:val="hybridMultilevel"/>
    <w:tmpl w:val="08D4087A"/>
    <w:lvl w:ilvl="0" w:tplc="DCBA88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B2F31"/>
    <w:multiLevelType w:val="hybridMultilevel"/>
    <w:tmpl w:val="520CE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A0AF9"/>
    <w:multiLevelType w:val="hybridMultilevel"/>
    <w:tmpl w:val="66D6B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54C17"/>
    <w:multiLevelType w:val="hybridMultilevel"/>
    <w:tmpl w:val="849A8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D4164"/>
    <w:multiLevelType w:val="hybridMultilevel"/>
    <w:tmpl w:val="A2088A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DC41B0"/>
    <w:multiLevelType w:val="hybridMultilevel"/>
    <w:tmpl w:val="AB2A0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428680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50AA0"/>
    <w:multiLevelType w:val="hybridMultilevel"/>
    <w:tmpl w:val="B8E01E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3715DF"/>
    <w:multiLevelType w:val="hybridMultilevel"/>
    <w:tmpl w:val="5F7C9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34F82"/>
    <w:multiLevelType w:val="hybridMultilevel"/>
    <w:tmpl w:val="E70EA8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114036"/>
    <w:multiLevelType w:val="hybridMultilevel"/>
    <w:tmpl w:val="58F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462910">
    <w:abstractNumId w:val="11"/>
  </w:num>
  <w:num w:numId="2" w16cid:durableId="1106270862">
    <w:abstractNumId w:val="14"/>
  </w:num>
  <w:num w:numId="3" w16cid:durableId="1251620677">
    <w:abstractNumId w:val="1"/>
  </w:num>
  <w:num w:numId="4" w16cid:durableId="175920764">
    <w:abstractNumId w:val="4"/>
  </w:num>
  <w:num w:numId="5" w16cid:durableId="750345917">
    <w:abstractNumId w:val="0"/>
  </w:num>
  <w:num w:numId="6" w16cid:durableId="848369194">
    <w:abstractNumId w:val="8"/>
  </w:num>
  <w:num w:numId="7" w16cid:durableId="2143843688">
    <w:abstractNumId w:val="13"/>
  </w:num>
  <w:num w:numId="8" w16cid:durableId="1715618774">
    <w:abstractNumId w:val="5"/>
  </w:num>
  <w:num w:numId="9" w16cid:durableId="426657491">
    <w:abstractNumId w:val="3"/>
  </w:num>
  <w:num w:numId="10" w16cid:durableId="1466241463">
    <w:abstractNumId w:val="2"/>
  </w:num>
  <w:num w:numId="11" w16cid:durableId="1040781099">
    <w:abstractNumId w:val="9"/>
  </w:num>
  <w:num w:numId="12" w16cid:durableId="607934030">
    <w:abstractNumId w:val="7"/>
  </w:num>
  <w:num w:numId="13" w16cid:durableId="676464883">
    <w:abstractNumId w:val="10"/>
  </w:num>
  <w:num w:numId="14" w16cid:durableId="2037727491">
    <w:abstractNumId w:val="12"/>
  </w:num>
  <w:num w:numId="15" w16cid:durableId="1658262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2D0B"/>
    <w:rsid w:val="000A58D2"/>
    <w:rsid w:val="000F09F8"/>
    <w:rsid w:val="001E2D0B"/>
    <w:rsid w:val="00275E52"/>
    <w:rsid w:val="0036522C"/>
    <w:rsid w:val="003F2127"/>
    <w:rsid w:val="00461056"/>
    <w:rsid w:val="004E5E71"/>
    <w:rsid w:val="004E6517"/>
    <w:rsid w:val="00752F7F"/>
    <w:rsid w:val="00764A10"/>
    <w:rsid w:val="00850E24"/>
    <w:rsid w:val="009B61B5"/>
    <w:rsid w:val="00A25A32"/>
    <w:rsid w:val="00A7270D"/>
    <w:rsid w:val="00C36D7E"/>
    <w:rsid w:val="00CB7954"/>
    <w:rsid w:val="00CE42EE"/>
    <w:rsid w:val="00E10B18"/>
    <w:rsid w:val="00E477DF"/>
    <w:rsid w:val="00E83BB9"/>
    <w:rsid w:val="00E95AAA"/>
    <w:rsid w:val="00EB0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F51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E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1E2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1E2D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2D0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E2D0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E2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25A32"/>
    <w:pPr>
      <w:ind w:left="720"/>
      <w:contextualSpacing/>
    </w:pPr>
  </w:style>
  <w:style w:type="table" w:styleId="Tabela-Siatka">
    <w:name w:val="Table Grid"/>
    <w:basedOn w:val="Standardowy"/>
    <w:uiPriority w:val="59"/>
    <w:rsid w:val="000A5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850E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0E2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850E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0E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0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858</Words>
  <Characters>5152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2026-09-15T08:44:00Z</dcterms:created>
  <dcterms:modified xsi:type="dcterms:W3CDTF">2026-09-15T08:44:00Z</dcterms:modified>
</cp:coreProperties>
</file>